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523D0963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3C6CB3" w:rsidRPr="00B74BAB">
        <w:rPr>
          <w:rFonts w:hint="eastAsia"/>
          <w:b/>
          <w:sz w:val="24"/>
          <w:szCs w:val="24"/>
          <w:lang w:eastAsia="ko-KR"/>
        </w:rPr>
        <w:t>6</w:t>
      </w:r>
      <w:r w:rsidR="00CB0FB5">
        <w:rPr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16</w:t>
      </w:r>
      <w:r w:rsidR="001B56F0">
        <w:rPr>
          <w:b/>
          <w:i/>
          <w:noProof/>
          <w:sz w:val="24"/>
          <w:szCs w:val="24"/>
          <w:lang w:eastAsia="ko-KR"/>
        </w:rPr>
        <w:t>0</w:t>
      </w:r>
      <w:r w:rsidR="004C4981">
        <w:rPr>
          <w:b/>
          <w:i/>
          <w:noProof/>
          <w:sz w:val="24"/>
          <w:szCs w:val="24"/>
          <w:lang w:eastAsia="ko-KR"/>
        </w:rPr>
        <w:t>9064</w:t>
      </w:r>
    </w:p>
    <w:bookmarkEnd w:id="0"/>
    <w:bookmarkEnd w:id="1"/>
    <w:p w14:paraId="36A6E7DB" w14:textId="052783E1" w:rsidR="006D2ED0" w:rsidRPr="006E473F" w:rsidRDefault="00CB0FB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Portugal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 xml:space="preserve">10th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14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Oct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1127CE86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92C9F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.1.</w:t>
      </w:r>
      <w:r w:rsidR="00466048">
        <w:rPr>
          <w:rFonts w:ascii="Arial" w:hAnsi="Arial"/>
          <w:sz w:val="24"/>
          <w:lang w:eastAsia="ko-KR"/>
        </w:rPr>
        <w:t>3</w:t>
      </w:r>
      <w:r w:rsidR="008C07CB">
        <w:rPr>
          <w:rFonts w:ascii="Arial" w:hAnsi="Arial" w:hint="eastAsia"/>
          <w:sz w:val="24"/>
          <w:lang w:eastAsia="ko-KR"/>
        </w:rPr>
        <w:t>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6E6350A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01A47" w:rsidRPr="00001A47">
        <w:rPr>
          <w:rFonts w:ascii="Arial" w:hAnsi="Arial"/>
          <w:sz w:val="24"/>
        </w:rPr>
        <w:t>IR-HARQ Performance of Rate-Compatible Quasi-Cyclic LDPC Codes</w:t>
      </w:r>
      <w:r w:rsidR="00466048">
        <w:rPr>
          <w:rFonts w:ascii="Arial" w:hAnsi="Arial"/>
          <w:sz w:val="24"/>
        </w:rPr>
        <w:t xml:space="preserve"> 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385A48D4" w14:textId="10FB9A82" w:rsidR="00CB19B7" w:rsidRDefault="0062723F" w:rsidP="000D13FC">
      <w:pPr>
        <w:pStyle w:val="maintext"/>
        <w:ind w:firstLine="400"/>
        <w:rPr>
          <w:lang w:val="en-US"/>
        </w:rPr>
      </w:pPr>
      <w:r>
        <w:rPr>
          <w:rFonts w:hint="eastAsia"/>
        </w:rPr>
        <w:t xml:space="preserve">In </w:t>
      </w:r>
      <w:r w:rsidR="000E4992">
        <w:rPr>
          <w:rFonts w:hint="eastAsia"/>
        </w:rPr>
        <w:t xml:space="preserve">the </w:t>
      </w:r>
      <w:r>
        <w:rPr>
          <w:rFonts w:hint="eastAsia"/>
        </w:rPr>
        <w:t>RAN1#8</w:t>
      </w:r>
      <w:r w:rsidR="00285671">
        <w:t>6</w:t>
      </w:r>
      <w:r>
        <w:rPr>
          <w:rFonts w:hint="eastAsia"/>
        </w:rPr>
        <w:t xml:space="preserve"> meeting, </w:t>
      </w:r>
      <w:r w:rsidR="000E4992">
        <w:rPr>
          <w:rFonts w:hint="eastAsia"/>
        </w:rPr>
        <w:t xml:space="preserve">it was agreed </w:t>
      </w:r>
      <w:r w:rsidR="00D72A53">
        <w:t xml:space="preserve">[1] </w:t>
      </w:r>
      <w:r w:rsidR="000E4992">
        <w:rPr>
          <w:rFonts w:hint="eastAsia"/>
        </w:rPr>
        <w:t>that</w:t>
      </w:r>
      <w:r w:rsidR="000D13FC">
        <w:t xml:space="preserve"> channel </w:t>
      </w:r>
      <w:r w:rsidR="000D13FC" w:rsidRPr="000D13FC">
        <w:rPr>
          <w:lang w:val="en-US"/>
        </w:rPr>
        <w:t>coding technique(s) designed for data channels of NR support both Incremental Redundancy (IR) (or similar) and Chase Combining (CC) HARQ</w:t>
      </w:r>
      <w:r w:rsidR="00A518F7">
        <w:rPr>
          <w:lang w:val="en-US"/>
        </w:rPr>
        <w:t>.</w:t>
      </w:r>
      <w:r w:rsidR="002F4A95">
        <w:rPr>
          <w:lang w:val="en-US"/>
        </w:rPr>
        <w:t xml:space="preserve"> It is well-known </w:t>
      </w:r>
      <w:r w:rsidR="002F4A95">
        <w:rPr>
          <w:rFonts w:hint="eastAsia"/>
          <w:lang w:val="en-US"/>
        </w:rPr>
        <w:t>that</w:t>
      </w:r>
      <w:r w:rsidR="00CE1E32">
        <w:rPr>
          <w:lang w:val="en-US"/>
        </w:rPr>
        <w:t xml:space="preserve"> the decoding complexity of</w:t>
      </w:r>
      <w:r w:rsidR="002F4A95">
        <w:rPr>
          <w:rFonts w:hint="eastAsia"/>
          <w:lang w:val="en-US"/>
        </w:rPr>
        <w:t xml:space="preserve"> </w:t>
      </w:r>
      <w:r w:rsidR="00CE1E32">
        <w:rPr>
          <w:lang w:val="en-US"/>
        </w:rPr>
        <w:t xml:space="preserve">turbo decoder is consistent regardless of </w:t>
      </w:r>
      <w:r w:rsidR="003D2FFA">
        <w:rPr>
          <w:lang w:val="en-US"/>
        </w:rPr>
        <w:t xml:space="preserve">IR </w:t>
      </w:r>
      <w:r w:rsidR="004F4BA6">
        <w:rPr>
          <w:lang w:val="en-US"/>
        </w:rPr>
        <w:t>and</w:t>
      </w:r>
      <w:r w:rsidR="003D2FFA">
        <w:rPr>
          <w:lang w:val="en-US"/>
        </w:rPr>
        <w:t xml:space="preserve"> CC</w:t>
      </w:r>
      <w:r w:rsidR="00CE1E32">
        <w:rPr>
          <w:lang w:val="en-US"/>
        </w:rPr>
        <w:t xml:space="preserve"> since </w:t>
      </w:r>
      <w:r w:rsidR="00481D5C">
        <w:rPr>
          <w:lang w:val="en-US"/>
        </w:rPr>
        <w:t xml:space="preserve">the </w:t>
      </w:r>
      <w:r w:rsidR="00A552DE">
        <w:rPr>
          <w:lang w:val="en-US"/>
        </w:rPr>
        <w:t xml:space="preserve">decoding is </w:t>
      </w:r>
      <w:r w:rsidR="00B7271E">
        <w:rPr>
          <w:lang w:val="en-US"/>
        </w:rPr>
        <w:t xml:space="preserve">always </w:t>
      </w:r>
      <w:r w:rsidR="00A552DE">
        <w:rPr>
          <w:lang w:val="en-US"/>
        </w:rPr>
        <w:t xml:space="preserve">carried out based on the mother code </w:t>
      </w:r>
      <w:r w:rsidR="00B7271E">
        <w:rPr>
          <w:lang w:val="en-US"/>
        </w:rPr>
        <w:t>regardless of</w:t>
      </w:r>
      <w:r w:rsidR="00A552DE">
        <w:rPr>
          <w:lang w:val="en-US"/>
        </w:rPr>
        <w:t xml:space="preserve"> puncturing of </w:t>
      </w:r>
      <w:r w:rsidR="00B7271E">
        <w:rPr>
          <w:lang w:val="en-US"/>
        </w:rPr>
        <w:t>b</w:t>
      </w:r>
      <w:r w:rsidR="00A552DE">
        <w:rPr>
          <w:lang w:val="en-US"/>
        </w:rPr>
        <w:t xml:space="preserve">its. </w:t>
      </w:r>
      <w:r w:rsidR="004F4BA6">
        <w:rPr>
          <w:lang w:val="en-US"/>
        </w:rPr>
        <w:t xml:space="preserve">However, </w:t>
      </w:r>
      <w:r w:rsidR="00BA2F67">
        <w:rPr>
          <w:rFonts w:hint="eastAsia"/>
          <w:lang w:val="en-US"/>
        </w:rPr>
        <w:t xml:space="preserve">a structured LDPC code </w:t>
      </w:r>
      <w:r w:rsidR="00BA2F67">
        <w:rPr>
          <w:lang w:val="en-US"/>
        </w:rPr>
        <w:t>can easily support bo</w:t>
      </w:r>
      <w:r w:rsidR="00CB19B7">
        <w:rPr>
          <w:lang w:val="en-US"/>
        </w:rPr>
        <w:t xml:space="preserve">th IR and CC, but also a trade-off between the decoding complexity and the coding performance. </w:t>
      </w:r>
      <w:r w:rsidR="00AC1ECA">
        <w:rPr>
          <w:lang w:val="en-US"/>
        </w:rPr>
        <w:t>Precisely</w:t>
      </w:r>
      <w:r w:rsidR="00CB19B7">
        <w:rPr>
          <w:lang w:val="en-US"/>
        </w:rPr>
        <w:t xml:space="preserve">, the coding performance for CC </w:t>
      </w:r>
      <w:r w:rsidR="00565E93">
        <w:rPr>
          <w:lang w:val="en-US"/>
        </w:rPr>
        <w:t xml:space="preserve">is worse than </w:t>
      </w:r>
      <w:r w:rsidR="00F02026">
        <w:rPr>
          <w:lang w:val="en-US"/>
        </w:rPr>
        <w:t xml:space="preserve">that of </w:t>
      </w:r>
      <w:r w:rsidR="00565E93">
        <w:rPr>
          <w:lang w:val="en-US"/>
        </w:rPr>
        <w:t xml:space="preserve">IR, however, the decoding complexity for CC is much </w:t>
      </w:r>
      <w:r w:rsidR="00966687">
        <w:rPr>
          <w:lang w:val="en-US"/>
        </w:rPr>
        <w:t>smaller</w:t>
      </w:r>
      <w:r w:rsidR="00565E93">
        <w:rPr>
          <w:lang w:val="en-US"/>
        </w:rPr>
        <w:t xml:space="preserve"> than </w:t>
      </w:r>
      <w:r w:rsidR="00F02026">
        <w:rPr>
          <w:lang w:val="en-US"/>
        </w:rPr>
        <w:t xml:space="preserve">that of </w:t>
      </w:r>
      <w:r w:rsidR="00565E93">
        <w:rPr>
          <w:lang w:val="en-US"/>
        </w:rPr>
        <w:t xml:space="preserve">IR. </w:t>
      </w:r>
    </w:p>
    <w:p w14:paraId="18A4CCF7" w14:textId="60C31A55" w:rsidR="00BB4E61" w:rsidRDefault="000E4992" w:rsidP="0062723F">
      <w:pPr>
        <w:pStyle w:val="maintext"/>
        <w:ind w:firstLine="400"/>
      </w:pPr>
      <w:r>
        <w:t xml:space="preserve">In this contribution, we </w:t>
      </w:r>
      <w:r w:rsidR="00F318E4">
        <w:t xml:space="preserve">present </w:t>
      </w:r>
      <w:r w:rsidR="00597445">
        <w:t xml:space="preserve">the trade-off relation </w:t>
      </w:r>
      <w:r w:rsidR="00782437">
        <w:t xml:space="preserve">briefly </w:t>
      </w:r>
      <w:r w:rsidR="00597445">
        <w:t xml:space="preserve">and </w:t>
      </w:r>
      <w:r w:rsidR="008E5A02">
        <w:t xml:space="preserve">show the </w:t>
      </w:r>
      <w:r w:rsidR="00782437">
        <w:t>IR-HARQ performan</w:t>
      </w:r>
      <w:r w:rsidR="000B2E58">
        <w:t>ce of a structured QC</w:t>
      </w:r>
      <w:r w:rsidR="00F4276C">
        <w:t xml:space="preserve"> (quasi-cyclic)</w:t>
      </w:r>
      <w:r w:rsidR="000B2E58">
        <w:t xml:space="preserve"> LDPC code</w:t>
      </w:r>
      <w:r w:rsidR="00AC7AC7">
        <w:t xml:space="preserve"> based on a concatenation of a small QC LDPC code with high rate</w:t>
      </w:r>
      <w:r w:rsidR="00D72438">
        <w:t xml:space="preserve"> and many single parity-check codes</w:t>
      </w:r>
      <w:r w:rsidR="00926691">
        <w:t>, which is defined in [2]</w:t>
      </w:r>
      <w:r w:rsidR="00122377">
        <w:t>, [3]</w:t>
      </w:r>
      <w:r w:rsidR="00D72438">
        <w:t xml:space="preserve">. </w:t>
      </w:r>
    </w:p>
    <w:p w14:paraId="423B5BA0" w14:textId="1889EC0F" w:rsidR="00A179FA" w:rsidRDefault="00FD087D" w:rsidP="00A179FA">
      <w:pPr>
        <w:pStyle w:val="Heading1"/>
      </w:pPr>
      <w:r>
        <w:t>Rate-Compatible Q</w:t>
      </w:r>
      <w:r w:rsidR="00F4276C">
        <w:t>uasi-</w:t>
      </w:r>
      <w:r>
        <w:t>C</w:t>
      </w:r>
      <w:r w:rsidR="00F4276C">
        <w:t>yclic</w:t>
      </w:r>
      <w:r>
        <w:t xml:space="preserve"> LDPC Codes </w:t>
      </w:r>
      <w:r w:rsidR="00A179FA">
        <w:t>for IR-HARQ</w:t>
      </w:r>
    </w:p>
    <w:p w14:paraId="3B5BA984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EEC04F4" w14:textId="1EC64C79" w:rsidR="00110803" w:rsidRDefault="001578FF" w:rsidP="00110803">
      <w:pPr>
        <w:pStyle w:val="Heading2"/>
      </w:pPr>
      <w:r>
        <w:t>IR</w:t>
      </w:r>
      <w:r w:rsidR="00E4217A">
        <w:t xml:space="preserve"> based </w:t>
      </w:r>
      <w:r w:rsidR="00A7524B">
        <w:t xml:space="preserve">on </w:t>
      </w:r>
      <w:r w:rsidR="00E4217A">
        <w:t>s</w:t>
      </w:r>
      <w:r w:rsidR="00110803">
        <w:rPr>
          <w:rFonts w:hint="eastAsia"/>
        </w:rPr>
        <w:t xml:space="preserve">ingle </w:t>
      </w:r>
      <w:r w:rsidR="00E4217A">
        <w:t>p</w:t>
      </w:r>
      <w:r w:rsidR="00110803">
        <w:rPr>
          <w:rFonts w:hint="eastAsia"/>
        </w:rPr>
        <w:t>arity-</w:t>
      </w:r>
      <w:r w:rsidR="00E4217A">
        <w:t>c</w:t>
      </w:r>
      <w:r w:rsidR="00110803">
        <w:rPr>
          <w:rFonts w:hint="eastAsia"/>
        </w:rPr>
        <w:t xml:space="preserve">heck </w:t>
      </w:r>
      <w:r w:rsidR="00E4217A">
        <w:t>codes</w:t>
      </w:r>
    </w:p>
    <w:p w14:paraId="246E3605" w14:textId="5141CBE0" w:rsidR="00E72580" w:rsidRDefault="00E72580" w:rsidP="00E72580">
      <w:pPr>
        <w:pStyle w:val="maintext"/>
        <w:ind w:firstLine="400"/>
      </w:pPr>
      <w:r>
        <w:rPr>
          <w:rFonts w:hint="eastAsia"/>
        </w:rPr>
        <w:t>In [</w:t>
      </w:r>
      <w:r w:rsidR="008772E3">
        <w:t>2</w:t>
      </w:r>
      <w:r>
        <w:rPr>
          <w:rFonts w:hint="eastAsia"/>
        </w:rPr>
        <w:t>]</w:t>
      </w:r>
      <w:r w:rsidR="008772E3">
        <w:t>, [3]</w:t>
      </w:r>
      <w:r>
        <w:rPr>
          <w:rFonts w:hint="eastAsia"/>
        </w:rPr>
        <w:t xml:space="preserve">, we proposed </w:t>
      </w:r>
      <w:r>
        <w:t>structure of QC LDPC code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 xml:space="preserve">based on a concatenation with single parity-check codes, as depicted in Figure </w:t>
      </w:r>
      <w:r w:rsidR="008772E3">
        <w:t>1</w:t>
      </w:r>
      <w:r>
        <w:rPr>
          <w:rFonts w:hint="eastAsia"/>
        </w:rPr>
        <w:t xml:space="preserve">. The parity-check matrix in Figure </w:t>
      </w:r>
      <w:r w:rsidR="00F255CA">
        <w:t>1</w:t>
      </w:r>
      <w:r>
        <w:rPr>
          <w:rFonts w:hint="eastAsia"/>
        </w:rPr>
        <w:t xml:space="preserve"> can be obtained by concatenating </w:t>
      </w:r>
      <w:r w:rsidR="0046073A">
        <w:t>a small</w:t>
      </w:r>
      <w:r>
        <w:rPr>
          <w:rFonts w:hint="eastAsia"/>
        </w:rPr>
        <w:t xml:space="preserve"> LDPC code and many single parity-check codes. The more single parity-check codes are concatenated, the lower rate LDPC codes can be obtained. </w:t>
      </w:r>
    </w:p>
    <w:p w14:paraId="331B3376" w14:textId="3E011FBC" w:rsidR="00E72580" w:rsidRDefault="00E72580" w:rsidP="00E72580">
      <w:pPr>
        <w:pStyle w:val="maintext"/>
        <w:ind w:firstLineChars="0" w:firstLine="0"/>
        <w:jc w:val="center"/>
        <w:rPr>
          <w:rFonts w:eastAsia="바탕"/>
        </w:rPr>
      </w:pPr>
      <w:r>
        <w:rPr>
          <w:rFonts w:eastAsia="바탕" w:hint="eastAsia"/>
        </w:rPr>
        <w:t xml:space="preserve"> </w:t>
      </w:r>
      <w:r w:rsidR="00787ABA" w:rsidRPr="00787ABA">
        <w:rPr>
          <w:rFonts w:hint="eastAsia"/>
          <w:noProof/>
          <w:lang w:val="en-US"/>
        </w:rPr>
        <w:drawing>
          <wp:inline distT="0" distB="0" distL="0" distR="0" wp14:anchorId="4E4A5446" wp14:editId="10D7B32B">
            <wp:extent cx="2950241" cy="242858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11" cy="243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7ABA" w:rsidRPr="00787ABA">
        <w:rPr>
          <w:rFonts w:hint="eastAsia"/>
        </w:rPr>
        <w:t xml:space="preserve"> </w:t>
      </w:r>
    </w:p>
    <w:p w14:paraId="359200F2" w14:textId="77777777" w:rsidR="00E72580" w:rsidRDefault="00E72580" w:rsidP="00E72580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63FFF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hint="eastAsia"/>
          <w:lang w:eastAsia="ko-KR"/>
        </w:rPr>
        <w:t>Single Parity-Check Extension (Concatenation of Single Parity-Check Codes)</w:t>
      </w:r>
    </w:p>
    <w:p w14:paraId="7E5E5225" w14:textId="23EDEA5E" w:rsidR="00063E32" w:rsidRDefault="00711849" w:rsidP="00063E32">
      <w:pPr>
        <w:pStyle w:val="maintext"/>
        <w:ind w:firstLine="400"/>
      </w:pPr>
      <w:r>
        <w:rPr>
          <w:rFonts w:hint="eastAsia"/>
        </w:rPr>
        <w:t xml:space="preserve">The </w:t>
      </w:r>
      <w:r>
        <w:t>structure</w:t>
      </w:r>
      <w:r>
        <w:rPr>
          <w:rFonts w:hint="eastAsia"/>
        </w:rPr>
        <w:t xml:space="preserve"> of single parity-check (SPC) extension</w:t>
      </w:r>
      <w:r>
        <w:rPr>
          <w:rFonts w:eastAsia="바탕" w:hint="eastAsia"/>
          <w:lang w:val="en-US"/>
        </w:rPr>
        <w:t xml:space="preserve"> from the higher rate code could be a good candidate to support IR-HARQ. </w:t>
      </w:r>
      <w:r>
        <w:rPr>
          <w:rFonts w:eastAsia="바탕"/>
          <w:lang w:val="en-US"/>
        </w:rPr>
        <w:t>T</w:t>
      </w:r>
      <w:r>
        <w:rPr>
          <w:rFonts w:eastAsia="바탕" w:hint="eastAsia"/>
          <w:lang w:val="en-US"/>
        </w:rPr>
        <w:t>he SPC extension</w:t>
      </w:r>
      <w:r>
        <w:rPr>
          <w:rFonts w:hint="eastAsia"/>
        </w:rPr>
        <w:t xml:space="preserve"> makes it possible to </w:t>
      </w:r>
      <w:r w:rsidR="00B62E12">
        <w:t xml:space="preserve">easily </w:t>
      </w:r>
      <w:r>
        <w:rPr>
          <w:rFonts w:hint="eastAsia"/>
        </w:rPr>
        <w:t xml:space="preserve">create additional parity bits as much as needed. </w:t>
      </w:r>
      <w:r w:rsidR="00DE37A7">
        <w:t xml:space="preserve">In the first transmission, </w:t>
      </w:r>
      <w:r w:rsidR="00812767">
        <w:t xml:space="preserve">LDPC encoding </w:t>
      </w:r>
      <w:r w:rsidR="00C878B5">
        <w:t>is carried out on the small high rate LDPC code</w:t>
      </w:r>
      <w:r w:rsidR="00E61C84">
        <w:t xml:space="preserve"> and if the receiver fails to recover data, some </w:t>
      </w:r>
      <w:r w:rsidR="00271595">
        <w:t xml:space="preserve">additional parity </w:t>
      </w:r>
      <w:r w:rsidR="00E61C84">
        <w:t xml:space="preserve">bits are transmitted. Until the receiver succeeds to recover the data, </w:t>
      </w:r>
      <w:r w:rsidR="00271595">
        <w:t xml:space="preserve">the more parity bits can be transmitted. </w:t>
      </w:r>
      <w:r w:rsidR="00CA4C91">
        <w:rPr>
          <w:rFonts w:hint="eastAsia"/>
        </w:rPr>
        <w:t xml:space="preserve">Consequently, it is clearly suitable for </w:t>
      </w:r>
      <w:r w:rsidR="00CA4C91">
        <w:t>supporting</w:t>
      </w:r>
      <w:r w:rsidR="00CA4C91">
        <w:rPr>
          <w:rFonts w:hint="eastAsia"/>
        </w:rPr>
        <w:t xml:space="preserve"> </w:t>
      </w:r>
      <w:r w:rsidR="00A341B2">
        <w:t>IR-</w:t>
      </w:r>
      <w:r w:rsidR="00CA4C91">
        <w:rPr>
          <w:rFonts w:hint="eastAsia"/>
        </w:rPr>
        <w:t>HARQ.</w:t>
      </w:r>
    </w:p>
    <w:p w14:paraId="26C3FFB6" w14:textId="3E51FB18" w:rsidR="007D609A" w:rsidRDefault="00492825" w:rsidP="006551F3">
      <w:pPr>
        <w:pStyle w:val="maintext"/>
        <w:ind w:firstLine="400"/>
      </w:pPr>
      <w:r>
        <w:lastRenderedPageBreak/>
        <w:t>For the first transmission, t</w:t>
      </w:r>
      <w:r w:rsidR="00063E32" w:rsidRPr="008A18C9">
        <w:t xml:space="preserve">he decoder operates on the small </w:t>
      </w:r>
      <w:r>
        <w:t xml:space="preserve">parity-check matrix for the </w:t>
      </w:r>
      <w:r w:rsidR="00063E32" w:rsidRPr="008A18C9">
        <w:t xml:space="preserve">high-rate </w:t>
      </w:r>
      <w:r>
        <w:t xml:space="preserve">LDPC code, not the whole parity-check matrix including the extension part. </w:t>
      </w:r>
      <w:r w:rsidR="000E0413" w:rsidRPr="008A18C9">
        <w:t xml:space="preserve">Since the </w:t>
      </w:r>
      <w:r w:rsidR="000E0413">
        <w:t>parity bits from single parity-check codes</w:t>
      </w:r>
      <w:r w:rsidR="000E0413" w:rsidRPr="008A18C9">
        <w:t xml:space="preserve"> are of degree one,</w:t>
      </w:r>
      <w:r w:rsidR="00C86C40">
        <w:t xml:space="preserve"> </w:t>
      </w:r>
      <w:r w:rsidR="000E0413" w:rsidRPr="008A18C9">
        <w:t xml:space="preserve">they, and their associated parity-check constraints, play no role in the decoding </w:t>
      </w:r>
      <w:r w:rsidR="00C86C40">
        <w:t xml:space="preserve">based on belief propagation </w:t>
      </w:r>
      <w:r w:rsidR="000E0413" w:rsidRPr="008A18C9">
        <w:t xml:space="preserve">and </w:t>
      </w:r>
      <w:r w:rsidR="00C134BF">
        <w:t xml:space="preserve">can be </w:t>
      </w:r>
      <w:r w:rsidR="000E0413" w:rsidRPr="008A18C9">
        <w:t>completely ignored by the decoder.</w:t>
      </w:r>
      <w:r w:rsidR="0095646C">
        <w:t xml:space="preserve"> </w:t>
      </w:r>
      <w:r w:rsidR="00420F9E">
        <w:t xml:space="preserve">Therefore, the energy efficiency </w:t>
      </w:r>
      <w:r w:rsidR="00492EFC">
        <w:t xml:space="preserve">for decoding </w:t>
      </w:r>
      <w:r w:rsidR="009056AA">
        <w:t xml:space="preserve">is </w:t>
      </w:r>
      <w:r w:rsidR="00803C2E">
        <w:t xml:space="preserve">very </w:t>
      </w:r>
      <w:r w:rsidR="009056AA">
        <w:t xml:space="preserve">high. </w:t>
      </w:r>
      <w:r w:rsidR="0098478E">
        <w:t xml:space="preserve">For example, </w:t>
      </w:r>
      <w:r w:rsidR="00F4276C">
        <w:t>the highest and lowest code rates of the QC LDPC code proposed in [3], which has the same structure in Figure 1, are 8/9 and 1/3, respectively, and</w:t>
      </w:r>
      <w:r w:rsidR="00AC0400">
        <w:t xml:space="preserve"> </w:t>
      </w:r>
      <w:r w:rsidR="0098478E">
        <w:t>the</w:t>
      </w:r>
      <w:r w:rsidR="007D1528">
        <w:t xml:space="preserve"> </w:t>
      </w:r>
      <w:r w:rsidR="004D2789">
        <w:t xml:space="preserve">decoding power </w:t>
      </w:r>
      <w:r w:rsidR="00A95A5B">
        <w:t>for</w:t>
      </w:r>
      <w:r w:rsidR="004D2789">
        <w:t xml:space="preserve"> the former </w:t>
      </w:r>
      <w:r w:rsidR="00FF344B">
        <w:t>requires</w:t>
      </w:r>
      <w:r w:rsidR="00A2458C">
        <w:t xml:space="preserve"> roughly </w:t>
      </w:r>
      <w:r w:rsidR="005B0DB0">
        <w:t>1/</w:t>
      </w:r>
      <w:r w:rsidR="00F4276C">
        <w:t>4</w:t>
      </w:r>
      <w:r w:rsidR="00A2458C">
        <w:t xml:space="preserve"> </w:t>
      </w:r>
      <w:r w:rsidR="005B0DB0">
        <w:t>of</w:t>
      </w:r>
      <w:r w:rsidR="007E11A0">
        <w:t xml:space="preserve"> the latter</w:t>
      </w:r>
      <w:r w:rsidR="00A2458C">
        <w:t>.</w:t>
      </w:r>
      <w:r w:rsidR="00563F41">
        <w:t xml:space="preserve"> </w:t>
      </w:r>
      <w:r w:rsidR="00113CB2">
        <w:t>C</w:t>
      </w:r>
      <w:r w:rsidR="00113CB2">
        <w:rPr>
          <w:rFonts w:hint="eastAsia"/>
        </w:rPr>
        <w:t>lear</w:t>
      </w:r>
      <w:r w:rsidR="00113CB2">
        <w:t>l</w:t>
      </w:r>
      <w:r w:rsidR="00113CB2">
        <w:rPr>
          <w:rFonts w:hint="eastAsia"/>
        </w:rPr>
        <w:t>y</w:t>
      </w:r>
      <w:r w:rsidR="00840402">
        <w:t xml:space="preserve">, if we adopt CC-HARQ based on the LDPC code defined in Figure 1, the energy efficiency </w:t>
      </w:r>
      <w:r w:rsidR="0007587B">
        <w:t>becomes</w:t>
      </w:r>
      <w:r w:rsidR="00840402">
        <w:t xml:space="preserve"> high</w:t>
      </w:r>
      <w:r w:rsidR="0007587B">
        <w:t xml:space="preserve">er since </w:t>
      </w:r>
      <w:r w:rsidR="008D1175">
        <w:t xml:space="preserve">the LDPC decoder </w:t>
      </w:r>
      <w:r w:rsidR="007E11A0">
        <w:t xml:space="preserve">operates on </w:t>
      </w:r>
      <w:r w:rsidR="005D02E5">
        <w:t xml:space="preserve">the small parity-check matrix in most cases. </w:t>
      </w:r>
      <w:r w:rsidR="008B465B">
        <w:t>I</w:t>
      </w:r>
      <w:r w:rsidR="008C1823">
        <w:t xml:space="preserve">n the case of </w:t>
      </w:r>
      <w:r w:rsidR="004F72C1">
        <w:t>IR</w:t>
      </w:r>
      <w:r w:rsidR="008C1823">
        <w:t xml:space="preserve">-HARQ, </w:t>
      </w:r>
      <w:r w:rsidR="009F1509">
        <w:rPr>
          <w:rFonts w:hint="eastAsia"/>
        </w:rPr>
        <w:t>LDPC code</w:t>
      </w:r>
      <w:r w:rsidR="00A22D01">
        <w:t>s corresponding to the parity-check matrix</w:t>
      </w:r>
      <w:r w:rsidR="009F1509">
        <w:rPr>
          <w:rFonts w:hint="eastAsia"/>
        </w:rPr>
        <w:t xml:space="preserve"> defined in Figure 1</w:t>
      </w:r>
      <w:r w:rsidR="00DD0735">
        <w:t xml:space="preserve"> </w:t>
      </w:r>
      <w:r w:rsidR="008C1823">
        <w:t xml:space="preserve">provide </w:t>
      </w:r>
      <w:r w:rsidR="00EA5300">
        <w:t xml:space="preserve">a high coding gain </w:t>
      </w:r>
      <w:r w:rsidR="006551F3">
        <w:t xml:space="preserve">as a benefit in return for </w:t>
      </w:r>
      <w:r w:rsidR="00EA5300">
        <w:t>increase of the decoding complexity</w:t>
      </w:r>
      <w:r w:rsidR="006551F3">
        <w:t xml:space="preserve">. </w:t>
      </w:r>
    </w:p>
    <w:p w14:paraId="6554FFC3" w14:textId="2B10A9A7" w:rsidR="00394A19" w:rsidRDefault="001F68F3" w:rsidP="00063E32">
      <w:pPr>
        <w:pStyle w:val="maintext"/>
        <w:ind w:firstLine="400"/>
      </w:pPr>
      <w:r>
        <w:t>On the other hand, t</w:t>
      </w:r>
      <w:r w:rsidR="006551F3">
        <w:t xml:space="preserve">he energy efficiency of Turbo decoder is </w:t>
      </w:r>
      <w:r w:rsidR="007D609A">
        <w:t xml:space="preserve">almost </w:t>
      </w:r>
      <w:r w:rsidR="006551F3">
        <w:t>constant regardless of the puncturing of parity bits since the Turbo decoder always uses all the parity bits to calculate decoding metrics.</w:t>
      </w:r>
      <w:r w:rsidR="00F774BD">
        <w:t xml:space="preserve"> </w:t>
      </w:r>
      <w:r w:rsidR="001245B4">
        <w:t>Consequently</w:t>
      </w:r>
      <w:r w:rsidR="00F774BD">
        <w:t xml:space="preserve">, the energy efficiency of Turbo decoder is not changed regardless of IR- and CC-HARQ. </w:t>
      </w:r>
      <w:r w:rsidR="0028237C">
        <w:t>This is the re</w:t>
      </w:r>
      <w:r w:rsidR="00C543DB">
        <w:t xml:space="preserve">ason why Turbo coding systems commonly adopt IR-based HARQ. </w:t>
      </w:r>
      <w:r w:rsidR="008C1823">
        <w:t>Note that the different energy efficiency between LDPC and Turbo codes comes from the existence of ignorable parity bits or not in the decoding process.</w:t>
      </w:r>
    </w:p>
    <w:p w14:paraId="1EF448C0" w14:textId="77777777" w:rsidR="00BD0FF8" w:rsidRDefault="00292CEF" w:rsidP="00292CEF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BD0FF8">
        <w:rPr>
          <w:b/>
          <w:i/>
        </w:rPr>
        <w:t>IR-HARQ and 1-bit granularity in block-length can be easily supported by LDPC codes.</w:t>
      </w:r>
    </w:p>
    <w:p w14:paraId="140075B4" w14:textId="4606EAF7" w:rsidR="009F1509" w:rsidRDefault="00BD0FF8" w:rsidP="002B508B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2</w:t>
      </w:r>
      <w:r w:rsidRPr="00292CEF">
        <w:rPr>
          <w:b/>
          <w:i/>
        </w:rPr>
        <w:t>:</w:t>
      </w:r>
      <w:r>
        <w:rPr>
          <w:b/>
          <w:i/>
        </w:rPr>
        <w:t xml:space="preserve"> Energy Efficient Decoder of LDPC codes can be implementable</w:t>
      </w:r>
      <w:r w:rsidR="008E4EE7">
        <w:rPr>
          <w:b/>
          <w:i/>
        </w:rPr>
        <w:t>. E</w:t>
      </w:r>
      <w:r>
        <w:rPr>
          <w:b/>
          <w:i/>
        </w:rPr>
        <w:t xml:space="preserve">specially, </w:t>
      </w:r>
      <w:r w:rsidR="008E4EE7">
        <w:rPr>
          <w:b/>
          <w:i/>
        </w:rPr>
        <w:t>when</w:t>
      </w:r>
      <w:r>
        <w:rPr>
          <w:b/>
          <w:i/>
        </w:rPr>
        <w:t xml:space="preserve"> </w:t>
      </w:r>
      <w:r w:rsidR="008E4EE7">
        <w:rPr>
          <w:b/>
          <w:i/>
        </w:rPr>
        <w:t xml:space="preserve">supporting </w:t>
      </w:r>
      <w:r>
        <w:rPr>
          <w:b/>
          <w:i/>
        </w:rPr>
        <w:t>high rate</w:t>
      </w:r>
      <w:r w:rsidR="008E4EE7">
        <w:rPr>
          <w:b/>
          <w:i/>
        </w:rPr>
        <w:t xml:space="preserve">s, the </w:t>
      </w:r>
      <w:r w:rsidR="00413532">
        <w:rPr>
          <w:b/>
          <w:i/>
        </w:rPr>
        <w:t xml:space="preserve">energy </w:t>
      </w:r>
      <w:r w:rsidR="008E4EE7">
        <w:rPr>
          <w:b/>
          <w:i/>
        </w:rPr>
        <w:t xml:space="preserve">efficiency </w:t>
      </w:r>
      <w:r w:rsidR="00413532">
        <w:rPr>
          <w:b/>
          <w:i/>
        </w:rPr>
        <w:t xml:space="preserve">of LDPC decoder </w:t>
      </w:r>
      <w:r w:rsidR="008E4EE7">
        <w:rPr>
          <w:b/>
          <w:i/>
        </w:rPr>
        <w:t xml:space="preserve">is much higher than that of </w:t>
      </w:r>
      <w:r w:rsidR="00413532">
        <w:rPr>
          <w:b/>
          <w:i/>
        </w:rPr>
        <w:t xml:space="preserve">common </w:t>
      </w:r>
      <w:r w:rsidR="008E4EE7">
        <w:rPr>
          <w:b/>
          <w:i/>
        </w:rPr>
        <w:t xml:space="preserve">Turbo </w:t>
      </w:r>
      <w:r w:rsidR="00413532">
        <w:rPr>
          <w:b/>
          <w:i/>
        </w:rPr>
        <w:t>decoders</w:t>
      </w:r>
      <w:r w:rsidR="002B508B">
        <w:rPr>
          <w:b/>
          <w:i/>
        </w:rPr>
        <w:t>.</w:t>
      </w:r>
    </w:p>
    <w:p w14:paraId="6EFCAEB0" w14:textId="0F12E7BA" w:rsidR="00734B2A" w:rsidRDefault="00734B2A" w:rsidP="00734B2A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The LDPC codes constructed by concatenating a small LDPC code and single parity-check codes are recommended for implementing efficiently and supporting </w:t>
      </w:r>
      <w:r>
        <w:rPr>
          <w:b/>
          <w:i/>
        </w:rPr>
        <w:t>IR-HARQ</w:t>
      </w:r>
      <w:r>
        <w:rPr>
          <w:rFonts w:hint="eastAsia"/>
          <w:b/>
          <w:i/>
        </w:rPr>
        <w:t xml:space="preserve">. </w:t>
      </w:r>
    </w:p>
    <w:p w14:paraId="55B4A230" w14:textId="2ED083F5" w:rsidR="00110803" w:rsidRDefault="00110803" w:rsidP="00110803">
      <w:pPr>
        <w:pStyle w:val="Heading2"/>
      </w:pPr>
      <w:r>
        <w:t>IR-HARQ</w:t>
      </w:r>
      <w:r w:rsidR="00B9710D">
        <w:t xml:space="preserve"> Performance </w:t>
      </w:r>
    </w:p>
    <w:p w14:paraId="6D785834" w14:textId="388BF02F" w:rsidR="00292CEF" w:rsidRDefault="004E1C26" w:rsidP="00711849">
      <w:pPr>
        <w:pStyle w:val="maintext"/>
        <w:ind w:firstLine="400"/>
      </w:pPr>
      <w:r>
        <w:rPr>
          <w:rFonts w:hint="eastAsia"/>
        </w:rPr>
        <w:t>Proposed LDPC design provided in [3]</w:t>
      </w:r>
      <w:r w:rsidR="00FF4895">
        <w:t xml:space="preserve"> has been studied for IR-HARQ. </w:t>
      </w:r>
    </w:p>
    <w:p w14:paraId="50A3EF3F" w14:textId="56FE83A2" w:rsidR="0014160F" w:rsidRDefault="0014160F" w:rsidP="0014160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63FFF">
        <w:rPr>
          <w:noProof/>
        </w:rPr>
        <w:t>1</w:t>
      </w:r>
      <w:r>
        <w:rPr>
          <w:noProof/>
        </w:rPr>
        <w:fldChar w:fldCharType="end"/>
      </w:r>
      <w:r>
        <w:t>: IR HARQ Study</w:t>
      </w:r>
    </w:p>
    <w:tbl>
      <w:tblPr>
        <w:tblW w:w="888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5"/>
        <w:gridCol w:w="2977"/>
        <w:gridCol w:w="2835"/>
      </w:tblGrid>
      <w:tr w:rsidR="0014160F" w:rsidRPr="00F7544D" w14:paraId="368043DB" w14:textId="77777777" w:rsidTr="00564813">
        <w:trPr>
          <w:trHeight w:val="278"/>
          <w:jc w:val="center"/>
        </w:trPr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E249F" w14:textId="63020CE2" w:rsidR="0014160F" w:rsidRPr="00AC5521" w:rsidRDefault="0014160F" w:rsidP="00BF7700">
            <w:pPr>
              <w:spacing w:after="0"/>
              <w:jc w:val="center"/>
              <w:rPr>
                <w:rFonts w:eastAsia="Nokia Pure Text"/>
                <w:b/>
                <w:color w:val="000000"/>
                <w:kern w:val="24"/>
                <w:lang w:eastAsia="ko-KR"/>
              </w:rPr>
            </w:pPr>
            <w:r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FAE58" w14:textId="77777777" w:rsidR="0014160F" w:rsidRPr="00AC5521" w:rsidRDefault="0014160F" w:rsidP="00BF7700">
            <w:pPr>
              <w:spacing w:after="0"/>
              <w:jc w:val="center"/>
              <w:rPr>
                <w:rFonts w:eastAsia="Nokia Pure Text"/>
                <w:color w:val="000000"/>
                <w:kern w:val="24"/>
                <w:lang w:eastAsia="ko-KR"/>
              </w:rPr>
            </w:pPr>
            <w:r w:rsidRPr="00AC5521">
              <w:rPr>
                <w:rFonts w:eastAsia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14160F" w:rsidRPr="00F7544D" w14:paraId="0484877D" w14:textId="77777777" w:rsidTr="00564813">
        <w:trPr>
          <w:trHeight w:val="31"/>
          <w:jc w:val="center"/>
        </w:trPr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7F2F6" w14:textId="77777777" w:rsidR="0014160F" w:rsidRPr="00AC5521" w:rsidRDefault="0014160F" w:rsidP="00BF7700">
            <w:pPr>
              <w:spacing w:after="0"/>
              <w:jc w:val="center"/>
              <w:rPr>
                <w:rFonts w:eastAsia="굴림"/>
                <w:b/>
                <w:lang w:eastAsia="ko-KR"/>
              </w:rPr>
            </w:pPr>
            <w:r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0AF5E" w14:textId="18FCF79D" w:rsidR="0014160F" w:rsidRPr="00AC5521" w:rsidRDefault="0014160F" w:rsidP="00470574">
            <w:pPr>
              <w:spacing w:after="0"/>
              <w:jc w:val="center"/>
              <w:rPr>
                <w:rFonts w:eastAsia="굴림"/>
                <w:lang w:eastAsia="ko-KR"/>
              </w:rPr>
            </w:pPr>
            <w:r w:rsidRPr="00AC5521">
              <w:rPr>
                <w:rFonts w:eastAsia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14160F" w:rsidRPr="00F7544D" w14:paraId="4CCBBC6C" w14:textId="77777777" w:rsidTr="00564813">
        <w:trPr>
          <w:trHeight w:val="31"/>
          <w:jc w:val="center"/>
        </w:trPr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C6442" w14:textId="556EB68F" w:rsidR="0014160F" w:rsidRPr="00AC5521" w:rsidRDefault="0014160F" w:rsidP="00D0779C">
            <w:pPr>
              <w:spacing w:after="0"/>
              <w:jc w:val="center"/>
              <w:rPr>
                <w:rFonts w:eastAsia="굴림"/>
                <w:b/>
                <w:lang w:eastAsia="ko-KR"/>
              </w:rPr>
            </w:pPr>
            <w:r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1</w:t>
            </w:r>
            <w:r w:rsidRPr="00AC5521">
              <w:rPr>
                <w:rFonts w:eastAsia="Nokia Pure Text"/>
                <w:b/>
                <w:color w:val="000000"/>
                <w:kern w:val="24"/>
                <w:vertAlign w:val="superscript"/>
                <w:lang w:eastAsia="ko-KR"/>
              </w:rPr>
              <w:t>st</w:t>
            </w:r>
            <w:r w:rsidR="00D0779C"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/2</w:t>
            </w:r>
            <w:r w:rsidR="00D0779C" w:rsidRPr="00AC5521">
              <w:rPr>
                <w:rFonts w:eastAsia="Nokia Pure Text"/>
                <w:b/>
                <w:color w:val="000000"/>
                <w:kern w:val="24"/>
                <w:vertAlign w:val="superscript"/>
                <w:lang w:eastAsia="ko-KR"/>
              </w:rPr>
              <w:t>nd</w:t>
            </w:r>
            <w:r w:rsidR="00D0779C"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/3</w:t>
            </w:r>
            <w:r w:rsidR="00D0779C" w:rsidRPr="00AC5521">
              <w:rPr>
                <w:rFonts w:eastAsia="Nokia Pure Text"/>
                <w:b/>
                <w:color w:val="000000"/>
                <w:kern w:val="24"/>
                <w:vertAlign w:val="superscript"/>
                <w:lang w:eastAsia="ko-KR"/>
              </w:rPr>
              <w:t>rd</w:t>
            </w:r>
            <w:r w:rsidR="00D0779C"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/4</w:t>
            </w:r>
            <w:r w:rsidR="00D0779C" w:rsidRPr="00AC5521">
              <w:rPr>
                <w:rFonts w:eastAsia="Nokia Pure Text"/>
                <w:b/>
                <w:color w:val="000000"/>
                <w:kern w:val="24"/>
                <w:vertAlign w:val="superscript"/>
                <w:lang w:eastAsia="ko-KR"/>
              </w:rPr>
              <w:t>th</w:t>
            </w:r>
            <w:r w:rsidR="00D0779C"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 xml:space="preserve"> </w:t>
            </w:r>
            <w:proofErr w:type="spellStart"/>
            <w:r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Tx</w:t>
            </w:r>
            <w:proofErr w:type="spellEnd"/>
            <w:r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 xml:space="preserve"> rate</w:t>
            </w:r>
            <w:r w:rsidR="00D0779C"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s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F1D82" w14:textId="47D2B94C" w:rsidR="0014160F" w:rsidRPr="00AC5521" w:rsidRDefault="00AC5521" w:rsidP="00AC5521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AC5521">
              <w:rPr>
                <w:rFonts w:eastAsiaTheme="minorEastAsia"/>
                <w:kern w:val="24"/>
                <w:lang w:eastAsia="ko-KR"/>
              </w:rPr>
              <w:t>5</w:t>
            </w:r>
            <w:r w:rsidR="0014160F" w:rsidRPr="00AC5521">
              <w:rPr>
                <w:rFonts w:eastAsia="Nokia Pure Text"/>
                <w:kern w:val="24"/>
                <w:lang w:eastAsia="ko-KR"/>
              </w:rPr>
              <w:t>/</w:t>
            </w:r>
            <w:r w:rsidRPr="00AC5521">
              <w:rPr>
                <w:rFonts w:eastAsiaTheme="minorEastAsia"/>
                <w:kern w:val="24"/>
                <w:lang w:eastAsia="ko-KR"/>
              </w:rPr>
              <w:t>6</w:t>
            </w:r>
            <w:r w:rsidR="00321FB0" w:rsidRPr="00AC5521">
              <w:rPr>
                <w:rFonts w:eastAsia="Nokia Pure Text"/>
                <w:kern w:val="24"/>
                <w:lang w:eastAsia="ko-KR"/>
              </w:rPr>
              <w:t xml:space="preserve">, </w:t>
            </w:r>
            <w:r w:rsidRPr="00AC5521">
              <w:rPr>
                <w:rFonts w:eastAsiaTheme="minorEastAsia"/>
                <w:kern w:val="24"/>
                <w:lang w:eastAsia="ko-KR"/>
              </w:rPr>
              <w:t>5</w:t>
            </w:r>
            <w:r w:rsidR="00004B01" w:rsidRPr="00AC5521">
              <w:rPr>
                <w:rFonts w:eastAsiaTheme="minorEastAsia"/>
                <w:kern w:val="24"/>
                <w:lang w:eastAsia="ko-KR"/>
              </w:rPr>
              <w:t>/1</w:t>
            </w:r>
            <w:r w:rsidRPr="00AC5521">
              <w:rPr>
                <w:rFonts w:eastAsiaTheme="minorEastAsia"/>
                <w:kern w:val="24"/>
                <w:lang w:eastAsia="ko-KR"/>
              </w:rPr>
              <w:t>2</w:t>
            </w:r>
            <w:r w:rsidR="00004B01" w:rsidRPr="00AC5521">
              <w:rPr>
                <w:rFonts w:eastAsiaTheme="minorEastAsia"/>
                <w:kern w:val="24"/>
                <w:lang w:eastAsia="ko-KR"/>
              </w:rPr>
              <w:t xml:space="preserve">, </w:t>
            </w:r>
            <w:r w:rsidRPr="00AC5521">
              <w:rPr>
                <w:rFonts w:eastAsiaTheme="minorEastAsia"/>
                <w:kern w:val="24"/>
                <w:lang w:eastAsia="ko-KR"/>
              </w:rPr>
              <w:t>5</w:t>
            </w:r>
            <w:r w:rsidR="00004B01" w:rsidRPr="00AC5521">
              <w:rPr>
                <w:rFonts w:eastAsiaTheme="minorEastAsia"/>
                <w:kern w:val="24"/>
                <w:lang w:eastAsia="ko-KR"/>
              </w:rPr>
              <w:t>/</w:t>
            </w:r>
            <w:r w:rsidRPr="00AC5521">
              <w:rPr>
                <w:rFonts w:eastAsiaTheme="minorEastAsia"/>
                <w:kern w:val="24"/>
                <w:lang w:eastAsia="ko-KR"/>
              </w:rPr>
              <w:t>18</w:t>
            </w:r>
            <w:r w:rsidR="00004B01" w:rsidRPr="00AC5521">
              <w:rPr>
                <w:rFonts w:eastAsiaTheme="minorEastAsia"/>
                <w:kern w:val="24"/>
                <w:lang w:eastAsia="ko-KR"/>
              </w:rPr>
              <w:t xml:space="preserve">, </w:t>
            </w:r>
            <w:r w:rsidRPr="00AC5521">
              <w:rPr>
                <w:rFonts w:eastAsiaTheme="minorEastAsia"/>
                <w:kern w:val="24"/>
                <w:lang w:eastAsia="ko-KR"/>
              </w:rPr>
              <w:t>5</w:t>
            </w:r>
            <w:r w:rsidR="00004B01" w:rsidRPr="00AC5521">
              <w:rPr>
                <w:rFonts w:eastAsiaTheme="minorEastAsia"/>
                <w:kern w:val="24"/>
                <w:lang w:eastAsia="ko-KR"/>
              </w:rPr>
              <w:t>/</w:t>
            </w:r>
            <w:r w:rsidRPr="00AC5521">
              <w:rPr>
                <w:rFonts w:eastAsiaTheme="minorEastAsia"/>
                <w:kern w:val="24"/>
                <w:lang w:eastAsia="ko-KR"/>
              </w:rPr>
              <w:t>24</w:t>
            </w:r>
          </w:p>
        </w:tc>
      </w:tr>
      <w:tr w:rsidR="00AC5521" w:rsidRPr="00F7544D" w14:paraId="51AAE231" w14:textId="04AE11F3" w:rsidTr="00564813">
        <w:trPr>
          <w:trHeight w:val="31"/>
          <w:jc w:val="center"/>
        </w:trPr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83D4E1" w14:textId="1923FCBC" w:rsidR="00AC5521" w:rsidRPr="00AC5521" w:rsidRDefault="00AC5521" w:rsidP="00470574">
            <w:pPr>
              <w:spacing w:after="0"/>
              <w:jc w:val="center"/>
              <w:rPr>
                <w:rFonts w:eastAsia="Nokia Pure Text"/>
                <w:b/>
                <w:color w:val="000000"/>
                <w:kern w:val="24"/>
                <w:lang w:eastAsia="ko-KR"/>
              </w:rPr>
            </w:pPr>
            <w:r w:rsidRPr="00AC5521">
              <w:rPr>
                <w:rFonts w:eastAsiaTheme="minorEastAsia"/>
                <w:b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8A8205" w14:textId="1B1B1600" w:rsidR="00AC5521" w:rsidRPr="00AC5521" w:rsidRDefault="00AC5521" w:rsidP="00470574">
            <w:pPr>
              <w:spacing w:after="0"/>
              <w:jc w:val="center"/>
              <w:rPr>
                <w:rFonts w:eastAsiaTheme="minorEastAsia"/>
                <w:kern w:val="24"/>
                <w:lang w:eastAsia="ko-KR"/>
              </w:rPr>
            </w:pPr>
            <w:r>
              <w:rPr>
                <w:rFonts w:eastAsiaTheme="minorEastAsia" w:hint="eastAsia"/>
                <w:kern w:val="24"/>
                <w:lang w:eastAsia="ko-KR"/>
              </w:rPr>
              <w:t>LDPC Code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F34E47" w14:textId="07579DA1" w:rsidR="00AC5521" w:rsidRPr="00AC5521" w:rsidRDefault="00AC5521" w:rsidP="00AC5521">
            <w:pPr>
              <w:spacing w:after="0"/>
              <w:jc w:val="center"/>
              <w:rPr>
                <w:rFonts w:eastAsiaTheme="minorEastAsia"/>
                <w:kern w:val="24"/>
                <w:lang w:eastAsia="ko-KR"/>
              </w:rPr>
            </w:pPr>
            <w:r>
              <w:rPr>
                <w:rFonts w:eastAsiaTheme="minorEastAsia" w:hint="eastAsia"/>
                <w:kern w:val="24"/>
                <w:lang w:eastAsia="ko-KR"/>
              </w:rPr>
              <w:t>Turbo Code</w:t>
            </w:r>
          </w:p>
        </w:tc>
      </w:tr>
      <w:tr w:rsidR="00AC5521" w:rsidRPr="00F7544D" w14:paraId="5B99828E" w14:textId="58722E48" w:rsidTr="00564813">
        <w:trPr>
          <w:trHeight w:val="31"/>
          <w:jc w:val="center"/>
        </w:trPr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3B4E6" w14:textId="77777777" w:rsidR="00AC5521" w:rsidRPr="00AC5521" w:rsidRDefault="00AC5521" w:rsidP="00470574">
            <w:pPr>
              <w:spacing w:after="0"/>
              <w:jc w:val="center"/>
              <w:rPr>
                <w:rFonts w:eastAsia="굴림"/>
                <w:b/>
                <w:lang w:eastAsia="ko-KR"/>
              </w:rPr>
            </w:pPr>
            <w:r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99229" w14:textId="77777777" w:rsidR="00AC5521" w:rsidRPr="00AC5521" w:rsidRDefault="00AC5521" w:rsidP="00470574">
            <w:pPr>
              <w:spacing w:after="0"/>
              <w:jc w:val="center"/>
              <w:rPr>
                <w:rFonts w:eastAsia="Nokia Pure Text"/>
                <w:kern w:val="24"/>
                <w:lang w:eastAsia="ko-KR"/>
              </w:rPr>
            </w:pPr>
            <w:r w:rsidRPr="00AC5521">
              <w:rPr>
                <w:rFonts w:eastAsia="Nokia Pure Text"/>
                <w:kern w:val="24"/>
                <w:lang w:eastAsia="ko-KR"/>
              </w:rPr>
              <w:t xml:space="preserve">Offset Min-Sum (OMS) </w:t>
            </w:r>
          </w:p>
          <w:p w14:paraId="725FADC0" w14:textId="16988D7E" w:rsidR="00AC5521" w:rsidRPr="00AC5521" w:rsidRDefault="00AC5521" w:rsidP="009F1609">
            <w:pPr>
              <w:spacing w:after="0"/>
              <w:jc w:val="center"/>
              <w:rPr>
                <w:rFonts w:eastAsia="굴림"/>
                <w:lang w:eastAsia="ko-KR"/>
              </w:rPr>
            </w:pPr>
            <w:r w:rsidRPr="00AC5521">
              <w:rPr>
                <w:rFonts w:eastAsia="Nokia Pure Text"/>
                <w:kern w:val="24"/>
                <w:lang w:eastAsia="ko-KR"/>
              </w:rPr>
              <w:t xml:space="preserve">(Layered; </w:t>
            </w:r>
            <w:proofErr w:type="spellStart"/>
            <w:r w:rsidRPr="00AC5521">
              <w:rPr>
                <w:rFonts w:eastAsia="Nokia Pure Text"/>
                <w:kern w:val="24"/>
                <w:lang w:eastAsia="ko-KR"/>
              </w:rPr>
              <w:t>Max_iter</w:t>
            </w:r>
            <w:proofErr w:type="spellEnd"/>
            <w:r w:rsidRPr="00AC5521">
              <w:rPr>
                <w:rFonts w:eastAsia="Nokia Pure Text"/>
                <w:kern w:val="24"/>
                <w:lang w:eastAsia="ko-KR"/>
              </w:rPr>
              <w:t xml:space="preserve"> = 1</w:t>
            </w:r>
            <w:r w:rsidRPr="00AC5521">
              <w:rPr>
                <w:rFonts w:eastAsiaTheme="minorEastAsia"/>
                <w:kern w:val="24"/>
                <w:lang w:eastAsia="ko-KR"/>
              </w:rPr>
              <w:t>2</w:t>
            </w:r>
            <w:r w:rsidRPr="00AC5521">
              <w:rPr>
                <w:rFonts w:eastAsia="Nokia Pure Text"/>
                <w:kern w:val="24"/>
                <w:lang w:eastAsia="ko-KR"/>
              </w:rPr>
              <w:t>, Offset = 0.5)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46D04D" w14:textId="77777777" w:rsidR="00AC5521" w:rsidRDefault="00AC5521" w:rsidP="009F1609">
            <w:pPr>
              <w:spacing w:after="0"/>
              <w:jc w:val="center"/>
              <w:rPr>
                <w:rFonts w:eastAsia="굴림"/>
                <w:lang w:eastAsia="ko-KR"/>
              </w:rPr>
            </w:pPr>
            <w:r>
              <w:rPr>
                <w:rFonts w:eastAsia="굴림" w:hint="eastAsia"/>
                <w:lang w:eastAsia="ko-KR"/>
              </w:rPr>
              <w:t>Scaled Max-Log-MAP</w:t>
            </w:r>
          </w:p>
          <w:p w14:paraId="1D649229" w14:textId="77777777" w:rsidR="00AC5521" w:rsidRDefault="00AC5521" w:rsidP="009F1609">
            <w:pPr>
              <w:spacing w:after="0"/>
              <w:jc w:val="center"/>
              <w:rPr>
                <w:rFonts w:eastAsia="굴림"/>
                <w:lang w:eastAsia="ko-KR"/>
              </w:rPr>
            </w:pPr>
            <w:r>
              <w:rPr>
                <w:rFonts w:eastAsia="굴림" w:hint="eastAsia"/>
                <w:lang w:eastAsia="ko-KR"/>
              </w:rPr>
              <w:t>(</w:t>
            </w:r>
            <w:proofErr w:type="spellStart"/>
            <w:r>
              <w:rPr>
                <w:rFonts w:eastAsia="굴림" w:hint="eastAsia"/>
                <w:lang w:eastAsia="ko-KR"/>
              </w:rPr>
              <w:t>Max_iter</w:t>
            </w:r>
            <w:proofErr w:type="spellEnd"/>
            <w:r>
              <w:rPr>
                <w:rFonts w:eastAsia="굴림" w:hint="eastAsia"/>
                <w:lang w:eastAsia="ko-KR"/>
              </w:rPr>
              <w:t xml:space="preserve"> = 6, </w:t>
            </w:r>
          </w:p>
          <w:p w14:paraId="2F666C5B" w14:textId="3647FEFD" w:rsidR="00AC5521" w:rsidRPr="00AC5521" w:rsidRDefault="00AC5521" w:rsidP="009F1609">
            <w:pPr>
              <w:spacing w:after="0"/>
              <w:jc w:val="center"/>
              <w:rPr>
                <w:rFonts w:eastAsia="굴림"/>
                <w:lang w:eastAsia="ko-KR"/>
              </w:rPr>
            </w:pPr>
            <w:r>
              <w:rPr>
                <w:rFonts w:eastAsia="굴림" w:hint="eastAsia"/>
                <w:lang w:eastAsia="ko-KR"/>
              </w:rPr>
              <w:t>Scaling = 0.75)</w:t>
            </w:r>
          </w:p>
        </w:tc>
      </w:tr>
      <w:tr w:rsidR="00470574" w:rsidRPr="00F7544D" w14:paraId="357D3985" w14:textId="77777777" w:rsidTr="00564813">
        <w:trPr>
          <w:trHeight w:val="31"/>
          <w:jc w:val="center"/>
        </w:trPr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25954" w14:textId="02B1F743" w:rsidR="00470574" w:rsidRPr="00AC5521" w:rsidRDefault="00470574" w:rsidP="00470574">
            <w:pPr>
              <w:spacing w:after="0"/>
              <w:jc w:val="center"/>
              <w:rPr>
                <w:rFonts w:eastAsia="굴림"/>
                <w:b/>
                <w:lang w:eastAsia="ko-KR"/>
              </w:rPr>
            </w:pPr>
            <w:r w:rsidRPr="00AC5521">
              <w:rPr>
                <w:rFonts w:eastAsia="Nokia Pure Text"/>
                <w:b/>
                <w:color w:val="000000"/>
                <w:kern w:val="24"/>
                <w:lang w:eastAsia="ko-KR"/>
              </w:rPr>
              <w:t>Info. block length (bits w/o CRC)</w:t>
            </w:r>
          </w:p>
        </w:tc>
        <w:tc>
          <w:tcPr>
            <w:tcW w:w="5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99B9E4" w14:textId="395EC9F7" w:rsidR="00470574" w:rsidRPr="00AC5521" w:rsidRDefault="009F1609" w:rsidP="00470574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AC5521">
              <w:rPr>
                <w:rFonts w:eastAsiaTheme="minorEastAsia"/>
                <w:kern w:val="24"/>
                <w:lang w:eastAsia="ko-KR"/>
              </w:rPr>
              <w:t>2</w:t>
            </w:r>
            <w:r w:rsidR="00470574" w:rsidRPr="00AC5521">
              <w:rPr>
                <w:rFonts w:eastAsia="Nokia Pure Text"/>
                <w:kern w:val="24"/>
                <w:lang w:eastAsia="ko-KR"/>
              </w:rPr>
              <w:t>000</w:t>
            </w:r>
          </w:p>
        </w:tc>
      </w:tr>
    </w:tbl>
    <w:p w14:paraId="6327798D" w14:textId="77777777" w:rsidR="00AC5521" w:rsidRPr="00511960" w:rsidRDefault="00AC5521" w:rsidP="00D0779C">
      <w:pPr>
        <w:pStyle w:val="maintext"/>
        <w:ind w:firstLineChars="0" w:firstLine="0"/>
        <w:jc w:val="center"/>
        <w:rPr>
          <w:rFonts w:eastAsia="바탕"/>
          <w:sz w:val="4"/>
          <w:szCs w:val="4"/>
        </w:rPr>
      </w:pPr>
    </w:p>
    <w:p w14:paraId="2EE96653" w14:textId="2B9C2691" w:rsidR="00D0779C" w:rsidRDefault="009F1609" w:rsidP="00D0779C">
      <w:pPr>
        <w:pStyle w:val="maintext"/>
        <w:ind w:firstLineChars="0" w:firstLine="0"/>
        <w:jc w:val="center"/>
        <w:rPr>
          <w:rFonts w:eastAsia="바탕"/>
        </w:rPr>
      </w:pPr>
      <w:r>
        <w:rPr>
          <w:rFonts w:eastAsia="바탕"/>
          <w:noProof/>
          <w:lang w:val="en-US"/>
        </w:rPr>
        <w:drawing>
          <wp:inline distT="0" distB="0" distL="0" distR="0" wp14:anchorId="78D3D63D" wp14:editId="7C18029E">
            <wp:extent cx="3886200" cy="232801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862" cy="232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074F26" w14:textId="4C0407CA" w:rsidR="00D0779C" w:rsidRDefault="00D0779C" w:rsidP="00D0779C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663FFF"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Performance of IR-HARQ</w:t>
      </w:r>
    </w:p>
    <w:p w14:paraId="7EA57D1A" w14:textId="77777777" w:rsidR="007118CE" w:rsidRDefault="007118CE" w:rsidP="007118CE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3</w:t>
      </w:r>
      <w:r w:rsidRPr="00292CEF">
        <w:rPr>
          <w:b/>
          <w:i/>
        </w:rPr>
        <w:t>:</w:t>
      </w:r>
      <w:r>
        <w:rPr>
          <w:b/>
          <w:i/>
        </w:rPr>
        <w:t xml:space="preserve"> The performance of IR-HARQ based on LDPC and Turbo codes are comparable.</w:t>
      </w:r>
    </w:p>
    <w:p w14:paraId="5F6A8115" w14:textId="791A2D53" w:rsidR="00F9311A" w:rsidRDefault="00F9311A" w:rsidP="00F9311A">
      <w:pPr>
        <w:pStyle w:val="Heading2"/>
      </w:pPr>
      <w:r>
        <w:lastRenderedPageBreak/>
        <w:t xml:space="preserve">Performance </w:t>
      </w:r>
      <w:r w:rsidR="00540A38">
        <w:t>for</w:t>
      </w:r>
      <w:r>
        <w:t xml:space="preserve"> Various MCS (Modulation and Coding Scheme)</w:t>
      </w:r>
    </w:p>
    <w:p w14:paraId="25CB3F5E" w14:textId="28A5F651" w:rsidR="00FF0A2D" w:rsidRDefault="00F9311A" w:rsidP="00F9311A">
      <w:pPr>
        <w:pStyle w:val="maintext"/>
        <w:ind w:firstLine="400"/>
      </w:pPr>
      <w:r w:rsidRPr="00FF0A2D">
        <w:rPr>
          <w:rFonts w:hint="eastAsia"/>
        </w:rPr>
        <w:t>Proposed LDPC design provided in [3]</w:t>
      </w:r>
      <w:r w:rsidRPr="00FF0A2D">
        <w:t xml:space="preserve"> has been studied for </w:t>
      </w:r>
      <w:r w:rsidR="00AE7509" w:rsidRPr="00FF0A2D">
        <w:t>MCS performance</w:t>
      </w:r>
      <w:r w:rsidRPr="00FF0A2D">
        <w:t>.</w:t>
      </w:r>
      <w:r w:rsidR="0065724C" w:rsidRPr="00FF0A2D">
        <w:t xml:space="preserve"> To conduct the simulation, we use MCS table defined in LTE standard [4]</w:t>
      </w:r>
      <w:r w:rsidR="00FF0A2D">
        <w:rPr>
          <w:rFonts w:hint="eastAsia"/>
        </w:rPr>
        <w:t xml:space="preserve"> with following parameters:</w:t>
      </w:r>
    </w:p>
    <w:p w14:paraId="00985C5E" w14:textId="21FB95C1" w:rsidR="0065724C" w:rsidRDefault="00FF0A2D" w:rsidP="00FF0A2D">
      <w:pPr>
        <w:pStyle w:val="maintext"/>
        <w:numPr>
          <w:ilvl w:val="0"/>
          <w:numId w:val="18"/>
        </w:numPr>
        <w:ind w:firstLineChars="0"/>
      </w:pPr>
      <w:r>
        <w:rPr>
          <w:rFonts w:hint="eastAsia"/>
        </w:rPr>
        <w:t xml:space="preserve">Number of physical resource block (PRB) </w:t>
      </w:r>
      <w:r w:rsidR="0065724C" w:rsidRPr="00FF0A2D">
        <w:t xml:space="preserve">= </w:t>
      </w:r>
      <w:r>
        <w:rPr>
          <w:rFonts w:hint="eastAsia"/>
        </w:rPr>
        <w:t>5</w:t>
      </w:r>
    </w:p>
    <w:p w14:paraId="5CAB815A" w14:textId="26410D3F" w:rsidR="00FF0A2D" w:rsidRPr="00FF0A2D" w:rsidRDefault="00FF0A2D" w:rsidP="00FF0A2D">
      <w:pPr>
        <w:pStyle w:val="maintext"/>
        <w:numPr>
          <w:ilvl w:val="0"/>
          <w:numId w:val="18"/>
        </w:numPr>
        <w:ind w:firstLineChars="0"/>
      </w:pPr>
      <w:r>
        <w:rPr>
          <w:rFonts w:hint="eastAsia"/>
        </w:rPr>
        <w:t>Number of resource elements assigned to PDSCH per PRB = 142 (No. of QAM symbols = 710)</w:t>
      </w:r>
    </w:p>
    <w:p w14:paraId="7CA82DB6" w14:textId="7D9D42EF" w:rsidR="00663FFF" w:rsidRDefault="00663FFF" w:rsidP="00663FFF">
      <w:pPr>
        <w:pStyle w:val="maintext"/>
        <w:ind w:firstLineChars="0" w:firstLine="0"/>
        <w:jc w:val="center"/>
        <w:rPr>
          <w:rFonts w:eastAsia="바탕"/>
        </w:rPr>
      </w:pPr>
      <w:r>
        <w:rPr>
          <w:rFonts w:eastAsia="바탕"/>
          <w:noProof/>
          <w:lang w:val="en-US"/>
        </w:rPr>
        <w:drawing>
          <wp:inline distT="0" distB="0" distL="0" distR="0" wp14:anchorId="4E90AC31" wp14:editId="57F28AC7">
            <wp:extent cx="5514994" cy="2999232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662" cy="30001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EE908F" w14:textId="555F26E9" w:rsidR="00663FFF" w:rsidRDefault="00663FFF" w:rsidP="00663FFF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Performance</w:t>
      </w:r>
      <w:r w:rsidR="00244A9B">
        <w:rPr>
          <w:lang w:eastAsia="ko-KR"/>
        </w:rPr>
        <w:t xml:space="preserve"> of Various MCS</w:t>
      </w:r>
      <w:r>
        <w:rPr>
          <w:lang w:eastAsia="ko-KR"/>
        </w:rPr>
        <w:t xml:space="preserve"> Based on LDPC Codes </w:t>
      </w:r>
      <w:r w:rsidR="007D6709">
        <w:rPr>
          <w:lang w:eastAsia="ko-KR"/>
        </w:rPr>
        <w:t>(AWGN)</w:t>
      </w:r>
    </w:p>
    <w:p w14:paraId="04C94B35" w14:textId="537C4BDD" w:rsidR="00ED4DB3" w:rsidRDefault="00ED4DB3" w:rsidP="006651A7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4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 w:rsidR="006651A7">
        <w:rPr>
          <w:b/>
          <w:i/>
        </w:rPr>
        <w:t xml:space="preserve">LDPC codes can support </w:t>
      </w:r>
      <w:r w:rsidR="00BF7D03">
        <w:rPr>
          <w:b/>
          <w:i/>
        </w:rPr>
        <w:t xml:space="preserve">a </w:t>
      </w:r>
      <w:r w:rsidR="006651A7">
        <w:rPr>
          <w:b/>
          <w:i/>
        </w:rPr>
        <w:t xml:space="preserve">stable performance for various MCS with fine granularity, comparable to LTE turbo code. </w:t>
      </w:r>
    </w:p>
    <w:p w14:paraId="02B52CC2" w14:textId="7FEEB16F" w:rsidR="008C07CB" w:rsidRDefault="00EC0E20" w:rsidP="002958FD">
      <w:pPr>
        <w:pStyle w:val="Heading1"/>
      </w:pPr>
      <w:r>
        <w:rPr>
          <w:rFonts w:hint="eastAsia"/>
        </w:rPr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5F43AE69" w14:textId="4F74E541" w:rsidR="00EC0E20" w:rsidRDefault="00EC0E20" w:rsidP="00EC0E20">
      <w:pPr>
        <w:pStyle w:val="maintext"/>
        <w:ind w:firstLine="400"/>
      </w:pPr>
      <w:r>
        <w:rPr>
          <w:rFonts w:hint="eastAsia"/>
        </w:rPr>
        <w:t>In this contribution, we present the following observations and proposal for LDPC codes</w:t>
      </w:r>
      <w:r w:rsidR="00E45C54">
        <w:t>:</w:t>
      </w:r>
      <w:r>
        <w:rPr>
          <w:rFonts w:hint="eastAsia"/>
        </w:rPr>
        <w:t xml:space="preserve"> </w:t>
      </w:r>
    </w:p>
    <w:p w14:paraId="71BEEB33" w14:textId="77777777" w:rsidR="00F41992" w:rsidRDefault="00F41992" w:rsidP="00F4199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>IR-HARQ and 1-bit granularity in block-length c</w:t>
      </w:r>
      <w:bookmarkStart w:id="4" w:name="_GoBack"/>
      <w:bookmarkEnd w:id="4"/>
      <w:r>
        <w:rPr>
          <w:b/>
          <w:i/>
        </w:rPr>
        <w:t>an be easily supported by LDPC codes.</w:t>
      </w:r>
    </w:p>
    <w:p w14:paraId="4451FC16" w14:textId="77777777" w:rsidR="00F41992" w:rsidRDefault="00F41992" w:rsidP="00F41992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2</w:t>
      </w:r>
      <w:r w:rsidRPr="00292CEF">
        <w:rPr>
          <w:b/>
          <w:i/>
        </w:rPr>
        <w:t>:</w:t>
      </w:r>
      <w:r>
        <w:rPr>
          <w:b/>
          <w:i/>
        </w:rPr>
        <w:t xml:space="preserve"> Energy Efficient Decoder of LDPC codes can be implementable. Especially, when supporting high rates, the energy efficiency of LDPC decoder is much higher than that of common Turbo decoders.</w:t>
      </w:r>
    </w:p>
    <w:p w14:paraId="2D2608A9" w14:textId="77777777" w:rsidR="00F41992" w:rsidRDefault="00F41992" w:rsidP="00F41992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3</w:t>
      </w:r>
      <w:r w:rsidRPr="00292CEF">
        <w:rPr>
          <w:b/>
          <w:i/>
        </w:rPr>
        <w:t>:</w:t>
      </w:r>
      <w:r>
        <w:rPr>
          <w:b/>
          <w:i/>
        </w:rPr>
        <w:t xml:space="preserve"> The performance of IR-HARQ based on LDPC and Turbo codes are comparable.</w:t>
      </w:r>
    </w:p>
    <w:p w14:paraId="0089C6F8" w14:textId="77777777" w:rsidR="00205602" w:rsidRDefault="00205602" w:rsidP="00205602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4</w:t>
      </w:r>
      <w:r w:rsidRPr="00292CEF">
        <w:rPr>
          <w:b/>
          <w:i/>
        </w:rPr>
        <w:t>:</w:t>
      </w:r>
      <w:r>
        <w:rPr>
          <w:b/>
          <w:i/>
        </w:rPr>
        <w:t xml:space="preserve"> LDPC codes can support stable performance for various MCS with fine granularity, comparable to LTE turbo code. </w:t>
      </w:r>
    </w:p>
    <w:p w14:paraId="067438BA" w14:textId="77777777" w:rsidR="00F41992" w:rsidRDefault="00F41992" w:rsidP="00F4199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The LDPC codes constructed by concatenating a small LDPC code and single parity-check codes are recommended for implementing efficiently and supporting </w:t>
      </w:r>
      <w:r>
        <w:rPr>
          <w:b/>
          <w:i/>
        </w:rPr>
        <w:t>IR-HARQ</w:t>
      </w:r>
      <w:r>
        <w:rPr>
          <w:rFonts w:hint="eastAsia"/>
          <w:b/>
          <w:i/>
        </w:rPr>
        <w:t xml:space="preserve">. </w:t>
      </w:r>
    </w:p>
    <w:p w14:paraId="165B0B21" w14:textId="1E35861E" w:rsidR="006068D4" w:rsidRDefault="000F762B" w:rsidP="006068D4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BCCC678" w14:textId="156B99EC" w:rsidR="00CA39E8" w:rsidRPr="00734671" w:rsidRDefault="00CA39E8" w:rsidP="00127B5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34671">
        <w:rPr>
          <w:rFonts w:cs="Times New Roman" w:hint="eastAsia"/>
          <w:lang w:eastAsia="ko-KR"/>
        </w:rPr>
        <w:t>Chairman</w:t>
      </w:r>
      <w:r w:rsidRPr="00734671">
        <w:rPr>
          <w:rFonts w:cs="Times New Roman"/>
          <w:lang w:eastAsia="ko-KR"/>
        </w:rPr>
        <w:t>’</w:t>
      </w:r>
      <w:r w:rsidRPr="00734671">
        <w:rPr>
          <w:rFonts w:cs="Times New Roman" w:hint="eastAsia"/>
          <w:lang w:eastAsia="ko-KR"/>
        </w:rPr>
        <w:t>s note</w:t>
      </w:r>
      <w:r w:rsidRPr="00734671">
        <w:t>, 3GPP TSG RAN WG1 #</w:t>
      </w:r>
      <w:r w:rsidRPr="00734671">
        <w:rPr>
          <w:rFonts w:hint="eastAsia"/>
          <w:lang w:eastAsia="ko-KR"/>
        </w:rPr>
        <w:t>8</w:t>
      </w:r>
      <w:r w:rsidR="00127B54" w:rsidRPr="00734671">
        <w:rPr>
          <w:lang w:eastAsia="ko-KR"/>
        </w:rPr>
        <w:t>6</w:t>
      </w:r>
      <w:r w:rsidRPr="00734671">
        <w:t xml:space="preserve">, </w:t>
      </w:r>
      <w:r w:rsidR="00127B54" w:rsidRPr="00734671">
        <w:t>Gothenburg, Sweden</w:t>
      </w:r>
      <w:r w:rsidRPr="00734671">
        <w:t xml:space="preserve">, </w:t>
      </w:r>
      <w:r w:rsidRPr="00734671">
        <w:rPr>
          <w:rFonts w:hint="eastAsia"/>
          <w:lang w:eastAsia="ko-KR"/>
        </w:rPr>
        <w:t>2</w:t>
      </w:r>
      <w:r w:rsidR="00127B54" w:rsidRPr="00734671">
        <w:rPr>
          <w:lang w:eastAsia="ko-KR"/>
        </w:rPr>
        <w:t>2</w:t>
      </w:r>
      <w:r w:rsidRPr="00734671">
        <w:t>-</w:t>
      </w:r>
      <w:r w:rsidRPr="00734671">
        <w:rPr>
          <w:rFonts w:hint="eastAsia"/>
          <w:lang w:eastAsia="ko-KR"/>
        </w:rPr>
        <w:t>2</w:t>
      </w:r>
      <w:r w:rsidR="00127B54" w:rsidRPr="00734671">
        <w:rPr>
          <w:lang w:eastAsia="ko-KR"/>
        </w:rPr>
        <w:t>6</w:t>
      </w:r>
      <w:r w:rsidR="0059207F" w:rsidRPr="00734671">
        <w:rPr>
          <w:lang w:eastAsia="ko-KR"/>
        </w:rPr>
        <w:t xml:space="preserve"> Aug.</w:t>
      </w:r>
      <w:r w:rsidRPr="00734671">
        <w:t>, 20</w:t>
      </w:r>
      <w:r w:rsidRPr="00734671">
        <w:rPr>
          <w:rFonts w:hint="eastAsia"/>
          <w:lang w:eastAsia="ko-KR"/>
        </w:rPr>
        <w:t>16</w:t>
      </w:r>
      <w:r w:rsidRPr="00734671">
        <w:t>.</w:t>
      </w:r>
    </w:p>
    <w:p w14:paraId="7ACC9007" w14:textId="77777777" w:rsidR="00CA39E8" w:rsidRDefault="00CA39E8" w:rsidP="00CA39E8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6770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>
        <w:rPr>
          <w:rFonts w:hint="eastAsia"/>
          <w:lang w:eastAsia="ko-KR"/>
        </w:rPr>
        <w:t xml:space="preserve">Discussion on Rate-Compatible </w:t>
      </w:r>
      <w:r>
        <w:rPr>
          <w:rFonts w:cs="Times New Roman" w:hint="eastAsia"/>
          <w:lang w:eastAsia="ko-KR"/>
        </w:rPr>
        <w:t xml:space="preserve">Quasi-Cyclic </w:t>
      </w:r>
      <w:r>
        <w:rPr>
          <w:rFonts w:cs="Times New Roman"/>
          <w:lang w:eastAsia="ko-KR"/>
        </w:rPr>
        <w:t xml:space="preserve">LDPC </w:t>
      </w:r>
      <w:r>
        <w:rPr>
          <w:rFonts w:cs="Times New Roman" w:hint="eastAsia"/>
          <w:lang w:eastAsia="ko-KR"/>
        </w:rPr>
        <w:t>C</w:t>
      </w:r>
      <w:r>
        <w:rPr>
          <w:rFonts w:cs="Times New Roman"/>
          <w:lang w:eastAsia="ko-KR"/>
        </w:rPr>
        <w:t>odes,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71B610EE" w14:textId="3EF94DF9" w:rsidR="00323703" w:rsidRDefault="00323703" w:rsidP="0032370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 xml:space="preserve">67889,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Pr="00323703">
        <w:rPr>
          <w:lang w:eastAsia="ko-KR"/>
        </w:rPr>
        <w:t>Design of Flexible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1A75232C" w14:textId="78093B42" w:rsidR="0059207F" w:rsidRPr="00545BFE" w:rsidRDefault="0059207F" w:rsidP="00C9504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1C639F">
        <w:rPr>
          <w:lang w:eastAsia="zh-CN"/>
        </w:rPr>
        <w:t>3GPP, TS 36.21</w:t>
      </w:r>
      <w:r w:rsidR="00713586">
        <w:rPr>
          <w:lang w:eastAsia="zh-CN"/>
        </w:rPr>
        <w:t>3</w:t>
      </w:r>
      <w:r w:rsidRPr="001C639F">
        <w:rPr>
          <w:lang w:eastAsia="zh-CN"/>
        </w:rPr>
        <w:t xml:space="preserve">, E-UTRA; </w:t>
      </w:r>
      <w:r w:rsidR="00713586">
        <w:rPr>
          <w:lang w:eastAsia="zh-CN"/>
        </w:rPr>
        <w:t>Physical Layer Procedures</w:t>
      </w:r>
      <w:r w:rsidRPr="001C639F">
        <w:rPr>
          <w:lang w:eastAsia="zh-CN"/>
        </w:rPr>
        <w:t xml:space="preserve"> (Release </w:t>
      </w:r>
      <w:r w:rsidR="00713586">
        <w:rPr>
          <w:lang w:eastAsia="zh-CN"/>
        </w:rPr>
        <w:t>10</w:t>
      </w:r>
      <w:r w:rsidRPr="001C639F">
        <w:rPr>
          <w:lang w:eastAsia="zh-CN"/>
        </w:rPr>
        <w:t>)</w:t>
      </w:r>
    </w:p>
    <w:sectPr w:rsidR="0059207F" w:rsidRPr="00545BFE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A3453" w14:textId="77777777" w:rsidR="00855D86" w:rsidRDefault="00855D86">
      <w:r>
        <w:separator/>
      </w:r>
    </w:p>
  </w:endnote>
  <w:endnote w:type="continuationSeparator" w:id="0">
    <w:p w14:paraId="54BC1902" w14:textId="77777777" w:rsidR="00855D86" w:rsidRDefault="00855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AF51C" w14:textId="77777777" w:rsidR="00855D86" w:rsidRDefault="00855D86">
      <w:r>
        <w:separator/>
      </w:r>
    </w:p>
  </w:footnote>
  <w:footnote w:type="continuationSeparator" w:id="0">
    <w:p w14:paraId="709C3E05" w14:textId="77777777" w:rsidR="00855D86" w:rsidRDefault="00855D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D7723A" w:rsidRDefault="00D7723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2"/>
  </w:num>
  <w:num w:numId="5">
    <w:abstractNumId w:val="1"/>
  </w:num>
  <w:num w:numId="6">
    <w:abstractNumId w:val="0"/>
  </w:num>
  <w:num w:numId="7">
    <w:abstractNumId w:val="15"/>
  </w:num>
  <w:num w:numId="8">
    <w:abstractNumId w:val="11"/>
  </w:num>
  <w:num w:numId="9">
    <w:abstractNumId w:val="13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14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67DF"/>
    <w:rsid w:val="0001695D"/>
    <w:rsid w:val="000172F4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783B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D5C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EFB"/>
    <w:rsid w:val="0006267E"/>
    <w:rsid w:val="000627C6"/>
    <w:rsid w:val="00063AC6"/>
    <w:rsid w:val="00063E3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55B5"/>
    <w:rsid w:val="0007587B"/>
    <w:rsid w:val="000768C1"/>
    <w:rsid w:val="00076FF5"/>
    <w:rsid w:val="000775AB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3761"/>
    <w:rsid w:val="000C3A4B"/>
    <w:rsid w:val="000C4A3B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4622"/>
    <w:rsid w:val="000D4806"/>
    <w:rsid w:val="000D5200"/>
    <w:rsid w:val="000D52F3"/>
    <w:rsid w:val="000D62A1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3739"/>
    <w:rsid w:val="00113CB2"/>
    <w:rsid w:val="00114EB4"/>
    <w:rsid w:val="001155B8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6AD3"/>
    <w:rsid w:val="00146DE6"/>
    <w:rsid w:val="001471E4"/>
    <w:rsid w:val="00147305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1822"/>
    <w:rsid w:val="001B1FAD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292D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638"/>
    <w:rsid w:val="001F29A1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B02"/>
    <w:rsid w:val="001F7C2B"/>
    <w:rsid w:val="001F7CE2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7479"/>
    <w:rsid w:val="00207799"/>
    <w:rsid w:val="00210AC6"/>
    <w:rsid w:val="0021177B"/>
    <w:rsid w:val="002121B2"/>
    <w:rsid w:val="00212561"/>
    <w:rsid w:val="002130F3"/>
    <w:rsid w:val="0021354A"/>
    <w:rsid w:val="00214221"/>
    <w:rsid w:val="002144D6"/>
    <w:rsid w:val="0021488F"/>
    <w:rsid w:val="0021595D"/>
    <w:rsid w:val="002164F7"/>
    <w:rsid w:val="00216AB1"/>
    <w:rsid w:val="00217130"/>
    <w:rsid w:val="002176B8"/>
    <w:rsid w:val="002176F9"/>
    <w:rsid w:val="002177FD"/>
    <w:rsid w:val="00217A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697E"/>
    <w:rsid w:val="00256ED1"/>
    <w:rsid w:val="00257528"/>
    <w:rsid w:val="002576FF"/>
    <w:rsid w:val="00257D97"/>
    <w:rsid w:val="00257F7E"/>
    <w:rsid w:val="00261808"/>
    <w:rsid w:val="002624DF"/>
    <w:rsid w:val="00262587"/>
    <w:rsid w:val="002638DC"/>
    <w:rsid w:val="0026470F"/>
    <w:rsid w:val="00264DBB"/>
    <w:rsid w:val="00266224"/>
    <w:rsid w:val="00266890"/>
    <w:rsid w:val="00266901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DA0"/>
    <w:rsid w:val="0027602A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86C"/>
    <w:rsid w:val="002843AF"/>
    <w:rsid w:val="00284524"/>
    <w:rsid w:val="002852BE"/>
    <w:rsid w:val="00285671"/>
    <w:rsid w:val="0028643B"/>
    <w:rsid w:val="00286B8B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E47"/>
    <w:rsid w:val="002A220E"/>
    <w:rsid w:val="002A3A3D"/>
    <w:rsid w:val="002A74D6"/>
    <w:rsid w:val="002B00BD"/>
    <w:rsid w:val="002B0C8D"/>
    <w:rsid w:val="002B1A17"/>
    <w:rsid w:val="002B2F55"/>
    <w:rsid w:val="002B3A1E"/>
    <w:rsid w:val="002B3B3B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233C"/>
    <w:rsid w:val="002D29D5"/>
    <w:rsid w:val="002D2EF7"/>
    <w:rsid w:val="002D488B"/>
    <w:rsid w:val="002D48CA"/>
    <w:rsid w:val="002D53AF"/>
    <w:rsid w:val="002D5B2B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4866"/>
    <w:rsid w:val="002F4A95"/>
    <w:rsid w:val="002F5790"/>
    <w:rsid w:val="002F5811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945"/>
    <w:rsid w:val="00313DC6"/>
    <w:rsid w:val="00314E63"/>
    <w:rsid w:val="0031509D"/>
    <w:rsid w:val="003155DC"/>
    <w:rsid w:val="003157A9"/>
    <w:rsid w:val="00316644"/>
    <w:rsid w:val="00316AD7"/>
    <w:rsid w:val="00316B82"/>
    <w:rsid w:val="00317098"/>
    <w:rsid w:val="00317BEA"/>
    <w:rsid w:val="00317EFF"/>
    <w:rsid w:val="00317FB1"/>
    <w:rsid w:val="0032098B"/>
    <w:rsid w:val="003211D9"/>
    <w:rsid w:val="003214AE"/>
    <w:rsid w:val="003217E5"/>
    <w:rsid w:val="00321FB0"/>
    <w:rsid w:val="00322B60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DEA"/>
    <w:rsid w:val="00345F90"/>
    <w:rsid w:val="003476A1"/>
    <w:rsid w:val="003514CD"/>
    <w:rsid w:val="003534B8"/>
    <w:rsid w:val="00353783"/>
    <w:rsid w:val="00353A08"/>
    <w:rsid w:val="00354C75"/>
    <w:rsid w:val="003552C8"/>
    <w:rsid w:val="0035596F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9A"/>
    <w:rsid w:val="00367444"/>
    <w:rsid w:val="0036745E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6EAB"/>
    <w:rsid w:val="003877AE"/>
    <w:rsid w:val="00387A65"/>
    <w:rsid w:val="00390913"/>
    <w:rsid w:val="00390D43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EBE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AC6"/>
    <w:rsid w:val="003B1A4C"/>
    <w:rsid w:val="003B1D6C"/>
    <w:rsid w:val="003B33FB"/>
    <w:rsid w:val="003B3AE9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60D"/>
    <w:rsid w:val="003D11B1"/>
    <w:rsid w:val="003D1649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3F"/>
    <w:rsid w:val="003F3471"/>
    <w:rsid w:val="003F44D7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329D"/>
    <w:rsid w:val="00404B4A"/>
    <w:rsid w:val="00404E13"/>
    <w:rsid w:val="0040506B"/>
    <w:rsid w:val="004054E9"/>
    <w:rsid w:val="0040633D"/>
    <w:rsid w:val="00406929"/>
    <w:rsid w:val="00407CAC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C0D"/>
    <w:rsid w:val="004430A5"/>
    <w:rsid w:val="004444E7"/>
    <w:rsid w:val="00444BE4"/>
    <w:rsid w:val="004452B9"/>
    <w:rsid w:val="004471CE"/>
    <w:rsid w:val="00450C48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6048"/>
    <w:rsid w:val="0046666D"/>
    <w:rsid w:val="004668AD"/>
    <w:rsid w:val="00467A29"/>
    <w:rsid w:val="00470038"/>
    <w:rsid w:val="00470574"/>
    <w:rsid w:val="00470D36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5C"/>
    <w:rsid w:val="00481D77"/>
    <w:rsid w:val="00481F84"/>
    <w:rsid w:val="00484F59"/>
    <w:rsid w:val="00485376"/>
    <w:rsid w:val="0048570F"/>
    <w:rsid w:val="00485F12"/>
    <w:rsid w:val="00485FF9"/>
    <w:rsid w:val="00486540"/>
    <w:rsid w:val="00487090"/>
    <w:rsid w:val="00487F1D"/>
    <w:rsid w:val="00492825"/>
    <w:rsid w:val="00492EFC"/>
    <w:rsid w:val="0049325B"/>
    <w:rsid w:val="004934B2"/>
    <w:rsid w:val="00493A37"/>
    <w:rsid w:val="00494FA7"/>
    <w:rsid w:val="004A0A28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D0217"/>
    <w:rsid w:val="004D026D"/>
    <w:rsid w:val="004D03D2"/>
    <w:rsid w:val="004D0BC0"/>
    <w:rsid w:val="004D108A"/>
    <w:rsid w:val="004D159C"/>
    <w:rsid w:val="004D1EEB"/>
    <w:rsid w:val="004D2789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1C26"/>
    <w:rsid w:val="004E2B14"/>
    <w:rsid w:val="004E518D"/>
    <w:rsid w:val="004E5728"/>
    <w:rsid w:val="004E577A"/>
    <w:rsid w:val="004E6011"/>
    <w:rsid w:val="004E7D0D"/>
    <w:rsid w:val="004F040F"/>
    <w:rsid w:val="004F0AE4"/>
    <w:rsid w:val="004F120F"/>
    <w:rsid w:val="004F17BB"/>
    <w:rsid w:val="004F1BC7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392"/>
    <w:rsid w:val="0053211B"/>
    <w:rsid w:val="00532311"/>
    <w:rsid w:val="00533C64"/>
    <w:rsid w:val="00533D37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1166"/>
    <w:rsid w:val="0055167A"/>
    <w:rsid w:val="00553AF5"/>
    <w:rsid w:val="00555F2F"/>
    <w:rsid w:val="005573C2"/>
    <w:rsid w:val="0055757B"/>
    <w:rsid w:val="00560522"/>
    <w:rsid w:val="0056082E"/>
    <w:rsid w:val="00561306"/>
    <w:rsid w:val="00561FF2"/>
    <w:rsid w:val="00562D3C"/>
    <w:rsid w:val="00563E47"/>
    <w:rsid w:val="00563F41"/>
    <w:rsid w:val="005646A6"/>
    <w:rsid w:val="00564813"/>
    <w:rsid w:val="00565E93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4308"/>
    <w:rsid w:val="00594AAF"/>
    <w:rsid w:val="00595B38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3AC"/>
    <w:rsid w:val="005A7A1E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C105E"/>
    <w:rsid w:val="005C1174"/>
    <w:rsid w:val="005C1B6C"/>
    <w:rsid w:val="005C1FE0"/>
    <w:rsid w:val="005C3014"/>
    <w:rsid w:val="005C38FB"/>
    <w:rsid w:val="005C3AF4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F033A"/>
    <w:rsid w:val="005F1AE0"/>
    <w:rsid w:val="005F1FBE"/>
    <w:rsid w:val="005F3E31"/>
    <w:rsid w:val="005F4E6B"/>
    <w:rsid w:val="005F514C"/>
    <w:rsid w:val="005F590D"/>
    <w:rsid w:val="005F5BAD"/>
    <w:rsid w:val="005F7EE3"/>
    <w:rsid w:val="00600A94"/>
    <w:rsid w:val="00600C24"/>
    <w:rsid w:val="00600CDE"/>
    <w:rsid w:val="00601CC3"/>
    <w:rsid w:val="0060297E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B5D"/>
    <w:rsid w:val="0063477E"/>
    <w:rsid w:val="00635D9B"/>
    <w:rsid w:val="00636D7D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A0925"/>
    <w:rsid w:val="006A09A6"/>
    <w:rsid w:val="006A0BEC"/>
    <w:rsid w:val="006A15F2"/>
    <w:rsid w:val="006A25EB"/>
    <w:rsid w:val="006A2D38"/>
    <w:rsid w:val="006A3597"/>
    <w:rsid w:val="006A6FAD"/>
    <w:rsid w:val="006B03C1"/>
    <w:rsid w:val="006B1826"/>
    <w:rsid w:val="006B347E"/>
    <w:rsid w:val="006B4275"/>
    <w:rsid w:val="006B43E1"/>
    <w:rsid w:val="006B44A6"/>
    <w:rsid w:val="006B5A69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50E1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478"/>
    <w:rsid w:val="00701DA2"/>
    <w:rsid w:val="0070274F"/>
    <w:rsid w:val="00703E7E"/>
    <w:rsid w:val="007040D2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55D3"/>
    <w:rsid w:val="00715BAD"/>
    <w:rsid w:val="00716997"/>
    <w:rsid w:val="007177ED"/>
    <w:rsid w:val="00717D3D"/>
    <w:rsid w:val="0072040E"/>
    <w:rsid w:val="00720932"/>
    <w:rsid w:val="00720AB9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2EEB"/>
    <w:rsid w:val="00733AAF"/>
    <w:rsid w:val="0073429C"/>
    <w:rsid w:val="007344AF"/>
    <w:rsid w:val="00734671"/>
    <w:rsid w:val="00734878"/>
    <w:rsid w:val="00734B2A"/>
    <w:rsid w:val="00734DBC"/>
    <w:rsid w:val="00735463"/>
    <w:rsid w:val="00736C8F"/>
    <w:rsid w:val="00737F4D"/>
    <w:rsid w:val="0074043B"/>
    <w:rsid w:val="00741B82"/>
    <w:rsid w:val="00741DDD"/>
    <w:rsid w:val="00741F8E"/>
    <w:rsid w:val="00744D42"/>
    <w:rsid w:val="0074526D"/>
    <w:rsid w:val="007454BC"/>
    <w:rsid w:val="00746D48"/>
    <w:rsid w:val="00747F5D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7CC"/>
    <w:rsid w:val="00767CAF"/>
    <w:rsid w:val="00770F89"/>
    <w:rsid w:val="00771779"/>
    <w:rsid w:val="00771F90"/>
    <w:rsid w:val="00771FA2"/>
    <w:rsid w:val="00772B86"/>
    <w:rsid w:val="00772C1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43C4"/>
    <w:rsid w:val="00784802"/>
    <w:rsid w:val="007858E7"/>
    <w:rsid w:val="00786B19"/>
    <w:rsid w:val="007874F1"/>
    <w:rsid w:val="00787ABA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6709"/>
    <w:rsid w:val="007D7568"/>
    <w:rsid w:val="007D7A62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3FD7"/>
    <w:rsid w:val="007F400E"/>
    <w:rsid w:val="007F7261"/>
    <w:rsid w:val="007F75CB"/>
    <w:rsid w:val="007F76E5"/>
    <w:rsid w:val="007F7BB8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4A5"/>
    <w:rsid w:val="00812767"/>
    <w:rsid w:val="00812A05"/>
    <w:rsid w:val="00812B7C"/>
    <w:rsid w:val="00812B9B"/>
    <w:rsid w:val="0081357E"/>
    <w:rsid w:val="00813EBD"/>
    <w:rsid w:val="00814AD0"/>
    <w:rsid w:val="00814EE4"/>
    <w:rsid w:val="00815694"/>
    <w:rsid w:val="00815B29"/>
    <w:rsid w:val="008166DC"/>
    <w:rsid w:val="00816E92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7247"/>
    <w:rsid w:val="00850F5D"/>
    <w:rsid w:val="0085153B"/>
    <w:rsid w:val="008518B4"/>
    <w:rsid w:val="00852FCA"/>
    <w:rsid w:val="008538BF"/>
    <w:rsid w:val="00855CF1"/>
    <w:rsid w:val="00855D86"/>
    <w:rsid w:val="0085681C"/>
    <w:rsid w:val="00856A59"/>
    <w:rsid w:val="00860184"/>
    <w:rsid w:val="00860ECC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2EDF"/>
    <w:rsid w:val="008835D0"/>
    <w:rsid w:val="00883723"/>
    <w:rsid w:val="008842C1"/>
    <w:rsid w:val="00884784"/>
    <w:rsid w:val="00884FE0"/>
    <w:rsid w:val="0088713E"/>
    <w:rsid w:val="00887388"/>
    <w:rsid w:val="008876A1"/>
    <w:rsid w:val="00887BF1"/>
    <w:rsid w:val="008903AE"/>
    <w:rsid w:val="00891393"/>
    <w:rsid w:val="00891CCB"/>
    <w:rsid w:val="008929D1"/>
    <w:rsid w:val="00892EF8"/>
    <w:rsid w:val="00893197"/>
    <w:rsid w:val="00893DBF"/>
    <w:rsid w:val="00895A0D"/>
    <w:rsid w:val="00895E5D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3DBA"/>
    <w:rsid w:val="008C3FDD"/>
    <w:rsid w:val="008C4B77"/>
    <w:rsid w:val="008C5526"/>
    <w:rsid w:val="008C5D63"/>
    <w:rsid w:val="008C7A40"/>
    <w:rsid w:val="008D04AA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725F"/>
    <w:rsid w:val="009372DA"/>
    <w:rsid w:val="00937E33"/>
    <w:rsid w:val="00941224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4689"/>
    <w:rsid w:val="00965349"/>
    <w:rsid w:val="00965BE4"/>
    <w:rsid w:val="00966687"/>
    <w:rsid w:val="009674A9"/>
    <w:rsid w:val="00967D6D"/>
    <w:rsid w:val="00970EEE"/>
    <w:rsid w:val="00972D70"/>
    <w:rsid w:val="00973789"/>
    <w:rsid w:val="009738A2"/>
    <w:rsid w:val="00973B24"/>
    <w:rsid w:val="00973DE0"/>
    <w:rsid w:val="00974A42"/>
    <w:rsid w:val="00974AF6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6D1C"/>
    <w:rsid w:val="009977A2"/>
    <w:rsid w:val="009A067C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B0239"/>
    <w:rsid w:val="009B245D"/>
    <w:rsid w:val="009B29EC"/>
    <w:rsid w:val="009B2B3B"/>
    <w:rsid w:val="009B40B4"/>
    <w:rsid w:val="009B4837"/>
    <w:rsid w:val="009B6FA2"/>
    <w:rsid w:val="009B77EB"/>
    <w:rsid w:val="009B78C4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5E4"/>
    <w:rsid w:val="009D17C2"/>
    <w:rsid w:val="009D1CA3"/>
    <w:rsid w:val="009D26AB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F0D5B"/>
    <w:rsid w:val="009F1509"/>
    <w:rsid w:val="009F1609"/>
    <w:rsid w:val="009F1A2B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97C"/>
    <w:rsid w:val="00A56E7A"/>
    <w:rsid w:val="00A57F3D"/>
    <w:rsid w:val="00A60EBA"/>
    <w:rsid w:val="00A6130F"/>
    <w:rsid w:val="00A61895"/>
    <w:rsid w:val="00A6241F"/>
    <w:rsid w:val="00A62F70"/>
    <w:rsid w:val="00A630DA"/>
    <w:rsid w:val="00A63D53"/>
    <w:rsid w:val="00A6443F"/>
    <w:rsid w:val="00A6611E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7524B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30E9"/>
    <w:rsid w:val="00A9571F"/>
    <w:rsid w:val="00A95A5B"/>
    <w:rsid w:val="00A96360"/>
    <w:rsid w:val="00A96EEE"/>
    <w:rsid w:val="00A9778A"/>
    <w:rsid w:val="00A97967"/>
    <w:rsid w:val="00AA10C3"/>
    <w:rsid w:val="00AA1951"/>
    <w:rsid w:val="00AA23D0"/>
    <w:rsid w:val="00AA26F6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F7"/>
    <w:rsid w:val="00B133B2"/>
    <w:rsid w:val="00B13494"/>
    <w:rsid w:val="00B13F33"/>
    <w:rsid w:val="00B14D91"/>
    <w:rsid w:val="00B161D4"/>
    <w:rsid w:val="00B17032"/>
    <w:rsid w:val="00B17653"/>
    <w:rsid w:val="00B202C2"/>
    <w:rsid w:val="00B202F1"/>
    <w:rsid w:val="00B205A5"/>
    <w:rsid w:val="00B2075D"/>
    <w:rsid w:val="00B20CE6"/>
    <w:rsid w:val="00B212A1"/>
    <w:rsid w:val="00B2265E"/>
    <w:rsid w:val="00B2453B"/>
    <w:rsid w:val="00B2681C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B8E"/>
    <w:rsid w:val="00B558CE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71E"/>
    <w:rsid w:val="00B729F0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A0940"/>
    <w:rsid w:val="00BA0FBC"/>
    <w:rsid w:val="00BA1063"/>
    <w:rsid w:val="00BA21F4"/>
    <w:rsid w:val="00BA267A"/>
    <w:rsid w:val="00BA2F67"/>
    <w:rsid w:val="00BA3A0E"/>
    <w:rsid w:val="00BA3D0B"/>
    <w:rsid w:val="00BA5A0C"/>
    <w:rsid w:val="00BB0244"/>
    <w:rsid w:val="00BB0784"/>
    <w:rsid w:val="00BB1A6F"/>
    <w:rsid w:val="00BB308A"/>
    <w:rsid w:val="00BB3128"/>
    <w:rsid w:val="00BB3744"/>
    <w:rsid w:val="00BB3C1A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ECA"/>
    <w:rsid w:val="00BC6B61"/>
    <w:rsid w:val="00BD0FF8"/>
    <w:rsid w:val="00BD123B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7700"/>
    <w:rsid w:val="00BF7D0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20C78"/>
    <w:rsid w:val="00C215D0"/>
    <w:rsid w:val="00C21E73"/>
    <w:rsid w:val="00C22463"/>
    <w:rsid w:val="00C232F1"/>
    <w:rsid w:val="00C23C48"/>
    <w:rsid w:val="00C251CA"/>
    <w:rsid w:val="00C2566D"/>
    <w:rsid w:val="00C25FAD"/>
    <w:rsid w:val="00C2617F"/>
    <w:rsid w:val="00C2745B"/>
    <w:rsid w:val="00C27490"/>
    <w:rsid w:val="00C30137"/>
    <w:rsid w:val="00C3096D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53"/>
    <w:rsid w:val="00CB0560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38E"/>
    <w:rsid w:val="00CD77DA"/>
    <w:rsid w:val="00CE1468"/>
    <w:rsid w:val="00CE1480"/>
    <w:rsid w:val="00CE1D79"/>
    <w:rsid w:val="00CE1E32"/>
    <w:rsid w:val="00CE25DB"/>
    <w:rsid w:val="00CE29FE"/>
    <w:rsid w:val="00CE3AAA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AD3"/>
    <w:rsid w:val="00CF7537"/>
    <w:rsid w:val="00CF7C58"/>
    <w:rsid w:val="00D0021D"/>
    <w:rsid w:val="00D01BFC"/>
    <w:rsid w:val="00D03418"/>
    <w:rsid w:val="00D05563"/>
    <w:rsid w:val="00D05AE0"/>
    <w:rsid w:val="00D0671B"/>
    <w:rsid w:val="00D0690A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3046"/>
    <w:rsid w:val="00D639D8"/>
    <w:rsid w:val="00D64A9E"/>
    <w:rsid w:val="00D64CB3"/>
    <w:rsid w:val="00D6544A"/>
    <w:rsid w:val="00D6561B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4EF6"/>
    <w:rsid w:val="00D75896"/>
    <w:rsid w:val="00D7723A"/>
    <w:rsid w:val="00D8023F"/>
    <w:rsid w:val="00D80FF4"/>
    <w:rsid w:val="00D84E2B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42EE"/>
    <w:rsid w:val="00DA4E17"/>
    <w:rsid w:val="00DA711A"/>
    <w:rsid w:val="00DB06B5"/>
    <w:rsid w:val="00DB0791"/>
    <w:rsid w:val="00DB11AA"/>
    <w:rsid w:val="00DB14D9"/>
    <w:rsid w:val="00DB20BE"/>
    <w:rsid w:val="00DB2A88"/>
    <w:rsid w:val="00DB3176"/>
    <w:rsid w:val="00DB3288"/>
    <w:rsid w:val="00DB42D7"/>
    <w:rsid w:val="00DB4C17"/>
    <w:rsid w:val="00DB7B52"/>
    <w:rsid w:val="00DC1896"/>
    <w:rsid w:val="00DC19D1"/>
    <w:rsid w:val="00DC1D4C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AE2"/>
    <w:rsid w:val="00DE27A8"/>
    <w:rsid w:val="00DE31AD"/>
    <w:rsid w:val="00DE365B"/>
    <w:rsid w:val="00DE37A7"/>
    <w:rsid w:val="00DE5502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76"/>
    <w:rsid w:val="00E318E1"/>
    <w:rsid w:val="00E3197D"/>
    <w:rsid w:val="00E334CD"/>
    <w:rsid w:val="00E3384C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454D"/>
    <w:rsid w:val="00E45C54"/>
    <w:rsid w:val="00E45DD4"/>
    <w:rsid w:val="00E46774"/>
    <w:rsid w:val="00E46BFC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580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E56"/>
    <w:rsid w:val="00EA2847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D3E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324E"/>
    <w:rsid w:val="00ED4DB3"/>
    <w:rsid w:val="00ED5D90"/>
    <w:rsid w:val="00ED6586"/>
    <w:rsid w:val="00EE082D"/>
    <w:rsid w:val="00EE08C5"/>
    <w:rsid w:val="00EE0D04"/>
    <w:rsid w:val="00EE1087"/>
    <w:rsid w:val="00EE3CFD"/>
    <w:rsid w:val="00EE46EC"/>
    <w:rsid w:val="00EE4827"/>
    <w:rsid w:val="00EE4855"/>
    <w:rsid w:val="00EE4E5C"/>
    <w:rsid w:val="00EE5992"/>
    <w:rsid w:val="00EE73D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026"/>
    <w:rsid w:val="00F02AF6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5CA"/>
    <w:rsid w:val="00F25E01"/>
    <w:rsid w:val="00F2776C"/>
    <w:rsid w:val="00F277EB"/>
    <w:rsid w:val="00F27C7B"/>
    <w:rsid w:val="00F27FB1"/>
    <w:rsid w:val="00F30825"/>
    <w:rsid w:val="00F30B86"/>
    <w:rsid w:val="00F3162C"/>
    <w:rsid w:val="00F318E4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2DDD2B09-980D-4871-A1D6-A03D2DCA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358EE-5F44-4A88-9E80-23D92C4EC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10</cp:revision>
  <cp:lastPrinted>2012-03-15T10:36:00Z</cp:lastPrinted>
  <dcterms:created xsi:type="dcterms:W3CDTF">2016-10-01T03:39:00Z</dcterms:created>
  <dcterms:modified xsi:type="dcterms:W3CDTF">2016-10-01T04:08:00Z</dcterms:modified>
</cp:coreProperties>
</file>